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85A" w:rsidRDefault="0020685A" w:rsidP="00A92DC7">
      <w:pPr>
        <w:pStyle w:val="af9"/>
        <w:jc w:val="both"/>
        <w:rPr>
          <w:rFonts w:asciiTheme="minorHAnsi" w:hAnsiTheme="minorHAnsi"/>
          <w:szCs w:val="20"/>
        </w:rPr>
      </w:pPr>
    </w:p>
    <w:p w:rsidR="00A92DC7" w:rsidRDefault="00A92DC7" w:rsidP="00A92DC7">
      <w:pPr>
        <w:pStyle w:val="af9"/>
        <w:jc w:val="both"/>
        <w:rPr>
          <w:rFonts w:asciiTheme="minorHAnsi" w:hAnsiTheme="minorHAnsi"/>
          <w:szCs w:val="20"/>
        </w:rPr>
      </w:pPr>
      <w:r>
        <w:rPr>
          <w:rFonts w:asciiTheme="minorHAnsi" w:hAnsiTheme="minorHAnsi"/>
          <w:szCs w:val="20"/>
        </w:rPr>
        <w:t>Исх.17/09-2026</w:t>
      </w:r>
    </w:p>
    <w:p w:rsidR="00A92DC7" w:rsidRPr="00A92DC7" w:rsidRDefault="00A92DC7" w:rsidP="00A92DC7">
      <w:pPr>
        <w:pStyle w:val="af9"/>
        <w:jc w:val="both"/>
        <w:rPr>
          <w:rFonts w:asciiTheme="minorHAnsi" w:hAnsiTheme="minorHAnsi"/>
        </w:rPr>
      </w:pPr>
    </w:p>
    <w:p w:rsidR="00A92DC7" w:rsidRPr="00A92DC7" w:rsidRDefault="00A92DC7" w:rsidP="00A92DC7">
      <w:pPr>
        <w:jc w:val="center"/>
        <w:rPr>
          <w:rFonts w:ascii="Arial" w:hAnsi="Arial" w:cs="Arial"/>
          <w:b/>
          <w:color w:val="1A1A1A"/>
        </w:rPr>
      </w:pPr>
      <w:r w:rsidRPr="00A92DC7">
        <w:rPr>
          <w:rFonts w:ascii="Arial" w:hAnsi="Arial" w:cs="Arial"/>
          <w:b/>
          <w:color w:val="1A1A1A"/>
        </w:rPr>
        <w:t>Уникальные ИТ</w:t>
      </w:r>
      <w:r w:rsidRPr="00A92DC7">
        <w:rPr>
          <w:rFonts w:ascii="Cambria Math" w:hAnsi="Cambria Math" w:cs="Cambria Math"/>
          <w:b/>
          <w:color w:val="1A1A1A"/>
        </w:rPr>
        <w:t>‑</w:t>
      </w:r>
      <w:r w:rsidRPr="00A92DC7">
        <w:rPr>
          <w:rFonts w:ascii="Arial" w:hAnsi="Arial" w:cs="Arial"/>
          <w:b/>
          <w:color w:val="1A1A1A"/>
        </w:rPr>
        <w:t>курсы 2026-2027 в УЦ Микротест</w:t>
      </w:r>
    </w:p>
    <w:p w:rsidR="00A92DC7" w:rsidRPr="00A92DC7" w:rsidRDefault="00A92DC7" w:rsidP="00A92DC7">
      <w:pPr>
        <w:jc w:val="center"/>
        <w:rPr>
          <w:rFonts w:ascii="Arial" w:hAnsi="Arial" w:cs="Arial"/>
          <w:b/>
          <w:color w:val="1A1A1A"/>
        </w:rPr>
      </w:pPr>
    </w:p>
    <w:p w:rsidR="00A92DC7" w:rsidRPr="00A92DC7" w:rsidRDefault="00A92DC7" w:rsidP="00A92DC7">
      <w:pPr>
        <w:ind w:firstLine="708"/>
        <w:rPr>
          <w:rFonts w:ascii="Arial" w:hAnsi="Arial" w:cs="Arial"/>
          <w:color w:val="1A1A1A"/>
        </w:rPr>
      </w:pPr>
      <w:r w:rsidRPr="00A92DC7">
        <w:rPr>
          <w:rFonts w:ascii="Arial" w:hAnsi="Arial" w:cs="Arial"/>
          <w:color w:val="1A1A1A"/>
        </w:rPr>
        <w:t>Учебный центр «Микротест» разработал и запускает 38 новых курсов, ориентированных на формирование у ИТ-инженеров тех навыков, которые сегодня наиболее востребованы в корпоративной среде.</w:t>
      </w:r>
    </w:p>
    <w:p w:rsidR="00A92DC7" w:rsidRPr="00A92DC7" w:rsidRDefault="00A92DC7" w:rsidP="00A92DC7">
      <w:pPr>
        <w:rPr>
          <w:rFonts w:ascii="Arial" w:hAnsi="Arial" w:cs="Arial"/>
          <w:color w:val="1A1A1A"/>
        </w:rPr>
      </w:pPr>
      <w:r w:rsidRPr="00A92DC7">
        <w:rPr>
          <w:rFonts w:ascii="Arial" w:hAnsi="Arial" w:cs="Arial"/>
          <w:color w:val="1A1A1A"/>
        </w:rPr>
        <w:t xml:space="preserve">Программы разработаны на основании результатов опросов корпоративных заказчиков в 2025–2026 году, в перечень тем вошли именно те, которые обеспечивают актуальную компетенцию российских ИТ- инженеров. </w:t>
      </w:r>
    </w:p>
    <w:p w:rsidR="00A92DC7" w:rsidRPr="00A92DC7" w:rsidRDefault="00A92DC7" w:rsidP="00A92DC7">
      <w:pPr>
        <w:rPr>
          <w:rFonts w:ascii="Arial" w:hAnsi="Arial" w:cs="Arial"/>
          <w:color w:val="1A1A1A"/>
        </w:rPr>
      </w:pPr>
    </w:p>
    <w:p w:rsidR="00A92DC7" w:rsidRPr="00A92DC7" w:rsidRDefault="00A92DC7" w:rsidP="00A92DC7">
      <w:pPr>
        <w:ind w:left="708"/>
        <w:rPr>
          <w:rFonts w:ascii="Arial" w:hAnsi="Arial" w:cs="Arial"/>
          <w:b/>
          <w:color w:val="1A1A1A"/>
        </w:rPr>
      </w:pPr>
      <w:r w:rsidRPr="00A92DC7">
        <w:rPr>
          <w:rFonts w:ascii="Arial" w:hAnsi="Arial" w:cs="Arial"/>
          <w:b/>
          <w:color w:val="1A1A1A"/>
        </w:rPr>
        <w:t>Ключевые особенности предлагаемой линейки:</w:t>
      </w:r>
    </w:p>
    <w:p w:rsidR="00A92DC7" w:rsidRPr="00A92DC7" w:rsidRDefault="00A92DC7" w:rsidP="00A92DC7">
      <w:pPr>
        <w:ind w:left="708"/>
        <w:rPr>
          <w:rFonts w:ascii="Arial" w:hAnsi="Arial" w:cs="Arial"/>
          <w:color w:val="1A1A1A"/>
        </w:rPr>
      </w:pPr>
      <w:r w:rsidRPr="00A92DC7">
        <w:rPr>
          <w:rFonts w:ascii="Arial" w:hAnsi="Arial" w:cs="Arial"/>
          <w:color w:val="1A1A1A"/>
        </w:rPr>
        <w:t>•</w:t>
      </w:r>
      <w:r w:rsidRPr="00A92DC7">
        <w:rPr>
          <w:rFonts w:ascii="Arial" w:hAnsi="Arial" w:cs="Arial"/>
          <w:color w:val="1A1A1A"/>
        </w:rPr>
        <w:tab/>
      </w:r>
      <w:r w:rsidRPr="00A92DC7">
        <w:rPr>
          <w:rFonts w:ascii="Arial" w:hAnsi="Arial" w:cs="Arial"/>
          <w:i/>
          <w:color w:val="1A1A1A"/>
        </w:rPr>
        <w:t>Уникальность.</w:t>
      </w:r>
      <w:r w:rsidRPr="00A92DC7">
        <w:rPr>
          <w:rFonts w:ascii="Arial" w:hAnsi="Arial" w:cs="Arial"/>
          <w:color w:val="1A1A1A"/>
        </w:rPr>
        <w:t xml:space="preserve"> 80 % курсов не имеют аналогов на российском рынке, значительная часть — также и на международном. Это позволяет формировать у сотрудников редкую экспертизу, усиливая конкурентные преимущества команды.</w:t>
      </w:r>
    </w:p>
    <w:p w:rsidR="00A92DC7" w:rsidRPr="00A92DC7" w:rsidRDefault="00A92DC7" w:rsidP="00A92DC7">
      <w:pPr>
        <w:ind w:left="708"/>
        <w:rPr>
          <w:rFonts w:ascii="Arial" w:hAnsi="Arial" w:cs="Arial"/>
          <w:color w:val="1A1A1A"/>
        </w:rPr>
      </w:pPr>
    </w:p>
    <w:p w:rsidR="00A92DC7" w:rsidRDefault="00A92DC7" w:rsidP="00A92DC7">
      <w:pPr>
        <w:ind w:left="708"/>
        <w:rPr>
          <w:rFonts w:ascii="Arial" w:hAnsi="Arial" w:cs="Arial"/>
          <w:color w:val="1A1A1A"/>
        </w:rPr>
      </w:pPr>
      <w:r w:rsidRPr="00A92DC7">
        <w:rPr>
          <w:rFonts w:ascii="Arial" w:hAnsi="Arial" w:cs="Arial"/>
          <w:color w:val="1A1A1A"/>
        </w:rPr>
        <w:t>•</w:t>
      </w:r>
      <w:r w:rsidRPr="00A92DC7">
        <w:rPr>
          <w:rFonts w:ascii="Arial" w:hAnsi="Arial" w:cs="Arial"/>
          <w:color w:val="1A1A1A"/>
        </w:rPr>
        <w:tab/>
      </w:r>
      <w:r w:rsidRPr="00A92DC7">
        <w:rPr>
          <w:rFonts w:ascii="Arial" w:hAnsi="Arial" w:cs="Arial"/>
          <w:i/>
          <w:color w:val="1A1A1A"/>
        </w:rPr>
        <w:t>Практическая ориентированность.</w:t>
      </w:r>
      <w:r w:rsidRPr="00A92DC7">
        <w:rPr>
          <w:rFonts w:ascii="Arial" w:hAnsi="Arial" w:cs="Arial"/>
          <w:color w:val="1A1A1A"/>
        </w:rPr>
        <w:t xml:space="preserve"> Преподаватели — эксперты с большим практическим опытом внедрения; содержание курсов построено с акцентом на применимые в ежедневной работе навыки.</w:t>
      </w:r>
    </w:p>
    <w:p w:rsidR="00A92DC7" w:rsidRPr="00A92DC7" w:rsidRDefault="00A92DC7" w:rsidP="00A92DC7">
      <w:pPr>
        <w:ind w:left="708"/>
        <w:rPr>
          <w:rFonts w:ascii="Arial" w:hAnsi="Arial" w:cs="Arial"/>
          <w:color w:val="1A1A1A"/>
        </w:rPr>
      </w:pPr>
    </w:p>
    <w:p w:rsidR="00A92DC7" w:rsidRPr="00A92DC7" w:rsidRDefault="00A92DC7" w:rsidP="00A92DC7">
      <w:pPr>
        <w:ind w:left="708"/>
        <w:rPr>
          <w:rFonts w:ascii="Arial" w:hAnsi="Arial" w:cs="Arial"/>
          <w:color w:val="1A1A1A"/>
        </w:rPr>
      </w:pPr>
      <w:r w:rsidRPr="00A92DC7">
        <w:rPr>
          <w:rFonts w:ascii="Arial" w:hAnsi="Arial" w:cs="Arial"/>
          <w:color w:val="1A1A1A"/>
        </w:rPr>
        <w:t>•</w:t>
      </w:r>
      <w:r w:rsidRPr="00A92DC7">
        <w:rPr>
          <w:rFonts w:ascii="Arial" w:hAnsi="Arial" w:cs="Arial"/>
          <w:color w:val="1A1A1A"/>
        </w:rPr>
        <w:tab/>
      </w:r>
      <w:r w:rsidRPr="00A92DC7">
        <w:rPr>
          <w:rFonts w:ascii="Arial" w:hAnsi="Arial" w:cs="Arial"/>
          <w:i/>
          <w:color w:val="1A1A1A"/>
        </w:rPr>
        <w:t>Методология для обучения взрослых специалистов.</w:t>
      </w:r>
      <w:r w:rsidRPr="00A92DC7">
        <w:rPr>
          <w:rFonts w:ascii="Arial" w:hAnsi="Arial" w:cs="Arial"/>
          <w:color w:val="1A1A1A"/>
        </w:rPr>
        <w:t xml:space="preserve"> Программы созданы экспертами с большим практическим опытом и высокими знаниями в методологии разработки образовательных продуктов для взрослых. Они учитывают специфику обучения работающих ИТ инженеров: структурированная подача материала, разбор типовых кейсов, фокус на инструментах и подходах, применимых в реальных проектах.</w:t>
      </w:r>
    </w:p>
    <w:p w:rsidR="00A92DC7" w:rsidRPr="00A92DC7" w:rsidRDefault="00A92DC7" w:rsidP="00A92DC7">
      <w:pPr>
        <w:ind w:left="708"/>
        <w:rPr>
          <w:rFonts w:ascii="Arial" w:hAnsi="Arial" w:cs="Arial"/>
          <w:color w:val="1A1A1A"/>
        </w:rPr>
      </w:pPr>
    </w:p>
    <w:p w:rsidR="00A92DC7" w:rsidRPr="00A92DC7" w:rsidRDefault="00A92DC7" w:rsidP="00A92DC7">
      <w:pPr>
        <w:rPr>
          <w:rFonts w:ascii="Arial" w:hAnsi="Arial" w:cs="Arial"/>
          <w:color w:val="1A1A1A"/>
        </w:rPr>
      </w:pPr>
      <w:r w:rsidRPr="00A92DC7">
        <w:rPr>
          <w:rFonts w:ascii="Arial" w:hAnsi="Arial" w:cs="Arial"/>
          <w:color w:val="1A1A1A"/>
        </w:rPr>
        <w:t xml:space="preserve">Для Вашего удобства планирования обучения на 2026–2027 гг., мы подготовили сводную таблицу с кратким содержанием и указанием уникальности курсов. </w:t>
      </w:r>
    </w:p>
    <w:p w:rsidR="00A92DC7" w:rsidRPr="00A92DC7" w:rsidRDefault="00A92DC7" w:rsidP="00A92DC7">
      <w:pPr>
        <w:rPr>
          <w:rFonts w:ascii="Arial" w:hAnsi="Arial" w:cs="Arial"/>
          <w:color w:val="1A1A1A"/>
        </w:rPr>
      </w:pPr>
    </w:p>
    <w:p w:rsidR="00A92DC7" w:rsidRPr="00A92DC7" w:rsidRDefault="00A92DC7" w:rsidP="00A92DC7">
      <w:pPr>
        <w:rPr>
          <w:rFonts w:ascii="Arial" w:hAnsi="Arial" w:cs="Arial"/>
          <w:color w:val="1A1A1A"/>
        </w:rPr>
      </w:pPr>
      <w:r w:rsidRPr="00A92DC7">
        <w:rPr>
          <w:rFonts w:ascii="Arial" w:hAnsi="Arial" w:cs="Arial"/>
          <w:color w:val="1A1A1A"/>
        </w:rPr>
        <w:t>Будем рады видеть Вас на наших курсах, а также получить обратную связь – насколько разработанные нами продукты актуальны для Вашей компании, и какие еще темы нам стоит поставить в план разработки.</w:t>
      </w:r>
    </w:p>
    <w:p w:rsidR="00A92DC7" w:rsidRPr="00A92DC7" w:rsidRDefault="00A92DC7" w:rsidP="00A92DC7">
      <w:pPr>
        <w:rPr>
          <w:rFonts w:ascii="Arial" w:hAnsi="Arial" w:cs="Arial"/>
          <w:color w:val="1A1A1A"/>
        </w:rPr>
      </w:pPr>
    </w:p>
    <w:tbl>
      <w:tblPr>
        <w:tblW w:w="10491" w:type="dxa"/>
        <w:tblInd w:w="-43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7"/>
        <w:gridCol w:w="2842"/>
        <w:gridCol w:w="2694"/>
        <w:gridCol w:w="709"/>
        <w:gridCol w:w="1559"/>
      </w:tblGrid>
      <w:tr w:rsidR="00A92DC7" w:rsidRPr="00A92DC7" w:rsidTr="00A92DC7">
        <w:trPr>
          <w:tblHeader/>
        </w:trPr>
        <w:tc>
          <w:tcPr>
            <w:tcW w:w="26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jc w:val="center"/>
              <w:rPr>
                <w:rFonts w:ascii="Arial" w:hAnsi="Arial" w:cs="Arial"/>
                <w:b/>
                <w:bCs/>
                <w:color w:val="1A1A1A"/>
              </w:rPr>
            </w:pPr>
            <w:r w:rsidRPr="00A92DC7">
              <w:rPr>
                <w:rFonts w:ascii="Arial" w:hAnsi="Arial" w:cs="Arial"/>
                <w:b/>
                <w:bCs/>
                <w:color w:val="1A1A1A"/>
              </w:rPr>
              <w:t>Наименование курса</w:t>
            </w:r>
          </w:p>
        </w:tc>
        <w:tc>
          <w:tcPr>
            <w:tcW w:w="2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jc w:val="center"/>
              <w:rPr>
                <w:rFonts w:ascii="Arial" w:hAnsi="Arial" w:cs="Arial"/>
                <w:b/>
                <w:bCs/>
                <w:color w:val="1A1A1A"/>
              </w:rPr>
            </w:pPr>
            <w:r w:rsidRPr="00A92DC7">
              <w:rPr>
                <w:rFonts w:ascii="Arial" w:hAnsi="Arial" w:cs="Arial"/>
                <w:b/>
                <w:bCs/>
                <w:color w:val="1A1A1A"/>
              </w:rPr>
              <w:t>Уникальность и ценность курса</w:t>
            </w: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jc w:val="center"/>
              <w:rPr>
                <w:rFonts w:ascii="Arial" w:hAnsi="Arial" w:cs="Arial"/>
                <w:b/>
                <w:bCs/>
                <w:color w:val="1A1A1A"/>
              </w:rPr>
            </w:pPr>
            <w:r w:rsidRPr="00A92DC7">
              <w:rPr>
                <w:rFonts w:ascii="Arial" w:hAnsi="Arial" w:cs="Arial"/>
                <w:b/>
                <w:bCs/>
                <w:color w:val="1A1A1A"/>
              </w:rPr>
              <w:t>Коротко о курсе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110"/>
              <w:jc w:val="center"/>
              <w:rPr>
                <w:rFonts w:ascii="Arial" w:hAnsi="Arial" w:cs="Arial"/>
                <w:b/>
                <w:bCs/>
                <w:color w:val="1A1A1A"/>
              </w:rPr>
            </w:pPr>
            <w:r w:rsidRPr="00A92DC7">
              <w:rPr>
                <w:rFonts w:ascii="Arial" w:hAnsi="Arial" w:cs="Arial"/>
                <w:b/>
                <w:bCs/>
                <w:color w:val="1A1A1A"/>
              </w:rPr>
              <w:t xml:space="preserve">Кол-во </w:t>
            </w:r>
            <w:proofErr w:type="spellStart"/>
            <w:r w:rsidRPr="00A92DC7">
              <w:rPr>
                <w:rFonts w:ascii="Arial" w:hAnsi="Arial" w:cs="Arial"/>
                <w:b/>
                <w:bCs/>
                <w:color w:val="1A1A1A"/>
              </w:rPr>
              <w:t>дн</w:t>
            </w:r>
            <w:proofErr w:type="spellEnd"/>
            <w:r w:rsidRPr="00A92DC7">
              <w:rPr>
                <w:rFonts w:ascii="Arial" w:hAnsi="Arial" w:cs="Arial"/>
                <w:b/>
                <w:bCs/>
                <w:color w:val="1A1A1A"/>
              </w:rPr>
              <w:t>.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98"/>
              <w:jc w:val="center"/>
              <w:rPr>
                <w:rFonts w:ascii="Arial" w:hAnsi="Arial" w:cs="Arial"/>
                <w:b/>
                <w:bCs/>
                <w:color w:val="1A1A1A"/>
              </w:rPr>
            </w:pPr>
            <w:r w:rsidRPr="00A92DC7">
              <w:rPr>
                <w:rFonts w:ascii="Arial" w:hAnsi="Arial" w:cs="Arial"/>
                <w:b/>
                <w:bCs/>
                <w:color w:val="1A1A1A"/>
              </w:rPr>
              <w:t>Стоимость, руб.</w:t>
            </w:r>
          </w:p>
        </w:tc>
      </w:tr>
      <w:tr w:rsidR="00A92DC7" w:rsidRPr="00A92DC7" w:rsidTr="00A92DC7">
        <w:tc>
          <w:tcPr>
            <w:tcW w:w="10491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98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b/>
                <w:bCs/>
                <w:color w:val="1A1A1A"/>
                <w:sz w:val="20"/>
                <w:szCs w:val="20"/>
              </w:rPr>
              <w:t>1</w:t>
            </w: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. </w:t>
            </w:r>
            <w:r w:rsidRPr="00A92DC7">
              <w:rPr>
                <w:rFonts w:ascii="Arial" w:hAnsi="Arial" w:cs="Arial"/>
                <w:b/>
                <w:bCs/>
                <w:color w:val="1A1A1A"/>
                <w:sz w:val="20"/>
                <w:szCs w:val="20"/>
              </w:rPr>
              <w:t>Проектирование и эксплуатация сетей передачи данных для задач искусственного интеллекта (AI)</w:t>
            </w:r>
          </w:p>
        </w:tc>
      </w:tr>
      <w:tr w:rsidR="00A92DC7" w:rsidRPr="00A92DC7" w:rsidTr="00A92DC7">
        <w:tc>
          <w:tcPr>
            <w:tcW w:w="26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B7681E" w:rsidP="003D5053">
            <w:pPr>
              <w:rPr>
                <w:rFonts w:ascii="Arial" w:hAnsi="Arial" w:cs="Arial"/>
                <w:color w:val="1A1A1A"/>
                <w:sz w:val="20"/>
                <w:szCs w:val="20"/>
                <w:u w:val="single"/>
              </w:rPr>
            </w:pPr>
            <w:hyperlink r:id="rId7" w:history="1"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 xml:space="preserve">Построение комплексных решений для работы с ИИ в ЦОД. </w:t>
              </w:r>
              <w:proofErr w:type="spellStart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Интенсив</w:t>
              </w:r>
              <w:proofErr w:type="spellEnd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. v1.0</w:t>
              </w:r>
            </w:hyperlink>
          </w:p>
        </w:tc>
        <w:tc>
          <w:tcPr>
            <w:tcW w:w="2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Рассматривает самые актуальные модели и технологии, включая зарубежные методологии. На российском рынке отсутствует альтернатива. 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FF0000"/>
                <w:sz w:val="20"/>
                <w:szCs w:val="20"/>
              </w:rPr>
              <w:t>Сроки выпуска – декабрь 2026. Проводит эксперт очень высокого уровня.</w:t>
            </w: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Данный курс посвящён проектированию и построению ИИ ЦОД, который представляет из себя специализированную вычислительно-сетевую инфраструктуру для обучения и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инференса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современных моделей искусственного интеллекта. Во время обучения студенты последовательно изучают темы от архитектуры и аппаратных компонентов GPU-кластера до построения высокопроизводительной сети, технологий RoCEv2/PFC и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multipath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-механизмов. Далее в курсе рассматривается программный стек GPU-кластеров и систем распределённых вычислений, а также организация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инференса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LLM и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MLOps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. Отдельное внимание уделяется масштабированию ИИ ЦОД от небольших AI-кластеров с прямыми соединениями до крупных фабрик, объединяющих множество POD и десятки или сотни тысяч GPU-ускорителей.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108"/>
              <w:jc w:val="center"/>
              <w:rPr>
                <w:rFonts w:ascii="Arial" w:hAnsi="Arial" w:cs="Arial"/>
                <w:color w:val="1A1A1A"/>
                <w:sz w:val="20"/>
                <w:szCs w:val="20"/>
                <w:lang w:val="en-US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5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98"/>
              <w:jc w:val="center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A92DC7">
              <w:rPr>
                <w:rFonts w:ascii="Arial" w:hAnsi="Arial" w:cs="Arial"/>
                <w:sz w:val="20"/>
                <w:szCs w:val="20"/>
              </w:rPr>
              <w:t>275 000,00</w:t>
            </w:r>
          </w:p>
        </w:tc>
      </w:tr>
      <w:tr w:rsidR="00A92DC7" w:rsidRPr="00A92DC7" w:rsidTr="00A92DC7">
        <w:tc>
          <w:tcPr>
            <w:tcW w:w="10491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98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b/>
                <w:bCs/>
                <w:color w:val="1A1A1A"/>
                <w:sz w:val="20"/>
                <w:szCs w:val="20"/>
              </w:rPr>
              <w:t>2.</w:t>
            </w: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 </w:t>
            </w:r>
            <w:r w:rsidRPr="00A92DC7">
              <w:rPr>
                <w:rFonts w:ascii="Arial" w:hAnsi="Arial" w:cs="Arial"/>
                <w:b/>
                <w:bCs/>
                <w:color w:val="1A1A1A"/>
                <w:sz w:val="20"/>
                <w:szCs w:val="20"/>
              </w:rPr>
              <w:t>Сети передачи данных</w:t>
            </w:r>
          </w:p>
        </w:tc>
      </w:tr>
      <w:tr w:rsidR="00A92DC7" w:rsidRPr="00A92DC7" w:rsidTr="00A92DC7">
        <w:tc>
          <w:tcPr>
            <w:tcW w:w="26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B7681E" w:rsidP="003D5053">
            <w:pPr>
              <w:rPr>
                <w:rFonts w:ascii="Arial" w:hAnsi="Arial" w:cs="Arial"/>
                <w:color w:val="1A1A1A"/>
                <w:sz w:val="20"/>
                <w:szCs w:val="20"/>
                <w:u w:val="single"/>
              </w:rPr>
            </w:pPr>
            <w:hyperlink r:id="rId8" w:history="1"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 xml:space="preserve">Сценарии реализации </w:t>
              </w:r>
              <w:proofErr w:type="spellStart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QoS</w:t>
              </w:r>
              <w:proofErr w:type="spellEnd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 xml:space="preserve"> на оборудовании российских и зарубежных </w:t>
              </w:r>
              <w:proofErr w:type="spellStart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вендоров</w:t>
              </w:r>
              <w:proofErr w:type="spellEnd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 xml:space="preserve"> (</w:t>
              </w:r>
              <w:proofErr w:type="spellStart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Cisco</w:t>
              </w:r>
              <w:proofErr w:type="spellEnd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 xml:space="preserve">, </w:t>
              </w:r>
              <w:proofErr w:type="spellStart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Juniper</w:t>
              </w:r>
              <w:proofErr w:type="spellEnd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 xml:space="preserve">, </w:t>
              </w:r>
              <w:proofErr w:type="spellStart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Arista</w:t>
              </w:r>
              <w:proofErr w:type="spellEnd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 xml:space="preserve">, </w:t>
              </w:r>
              <w:proofErr w:type="spellStart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Huawei</w:t>
              </w:r>
              <w:proofErr w:type="spellEnd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 xml:space="preserve">, </w:t>
              </w:r>
              <w:proofErr w:type="spellStart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Eltex</w:t>
              </w:r>
              <w:proofErr w:type="spellEnd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 xml:space="preserve">, QTECH и </w:t>
              </w:r>
              <w:proofErr w:type="spellStart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Aquarius</w:t>
              </w:r>
              <w:proofErr w:type="spellEnd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) v.1</w:t>
              </w:r>
            </w:hyperlink>
          </w:p>
        </w:tc>
        <w:tc>
          <w:tcPr>
            <w:tcW w:w="2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Курс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мультивендорный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, рассматривает все решения, возможные на российском рынке. Практика реализуется на стенде, включающем оборудовании и ПО всех рассматриваемых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вендоров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. Аналогов курса нет ни в России, ни за рубежом. 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FF0000"/>
                <w:sz w:val="20"/>
                <w:szCs w:val="20"/>
              </w:rPr>
              <w:t>Сроки выпуска – ноябрь 2026</w:t>
            </w: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Курс посвящен проектированию и реализации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Quality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of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Service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(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QoS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) в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мультивендорных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сетях. В отличие от традиционных курсов, ориентированных на команды CLI, обучение построено вокруг реальных сценариев эксплуатации корпоративных сетей, ЦОД и WAN. Слушатели изучают архитектуру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QoS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, механизмы классификации, маркировки, управления очередями, предотвращения перегрузок,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полисинга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и шейпинга, а также сравнивают реализацию на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Cisco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,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Juniper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,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Arista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,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Huawei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,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Eltex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, QTECH и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Aquarius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.</w:t>
            </w: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Во время выполнения лабораторных работ слушатели научатся проектировать корпоративные политики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QoS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, WAN,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VoIP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, видеоконференции,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VMware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,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Kubernetes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, MPLS, EVPN/VXLAN,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Wi-Fi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, SD-WAN и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мультивендорные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сценарии.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A92DC7" w:rsidP="003D5053">
            <w:pPr>
              <w:ind w:right="-10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5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A92DC7" w:rsidP="003D5053">
            <w:pPr>
              <w:ind w:right="-9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145 000,00</w:t>
            </w:r>
          </w:p>
        </w:tc>
      </w:tr>
      <w:tr w:rsidR="00A92DC7" w:rsidRPr="00A92DC7" w:rsidTr="00A92DC7">
        <w:tc>
          <w:tcPr>
            <w:tcW w:w="26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B7681E" w:rsidP="003D5053">
            <w:pPr>
              <w:rPr>
                <w:rFonts w:ascii="Arial" w:hAnsi="Arial" w:cs="Arial"/>
                <w:color w:val="1A1A1A"/>
                <w:sz w:val="20"/>
                <w:szCs w:val="20"/>
                <w:u w:val="single"/>
              </w:rPr>
            </w:pPr>
            <w:hyperlink r:id="rId9" w:history="1"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 xml:space="preserve">Продвинутая маршрутизация на оборудовании </w:t>
              </w:r>
              <w:proofErr w:type="spellStart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Huawei</w:t>
              </w:r>
              <w:proofErr w:type="spellEnd"/>
            </w:hyperlink>
          </w:p>
        </w:tc>
        <w:tc>
          <w:tcPr>
            <w:tcW w:w="2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Курс восполняет пробелы в линейке курсов как </w:t>
            </w:r>
            <w:r w:rsidRPr="00A92DC7">
              <w:rPr>
                <w:rFonts w:ascii="Arial" w:hAnsi="Arial" w:cs="Arial"/>
                <w:color w:val="1A1A1A"/>
                <w:sz w:val="20"/>
                <w:szCs w:val="20"/>
                <w:lang w:val="en-US"/>
              </w:rPr>
              <w:t>Huawei</w:t>
            </w: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, так и других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вендоров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, и на продвинутом уровне рассматривает принципы работы основных протоколов маршрутизации, используемых в российских сетях. Знания из курса можно экстраполировать на работу с оборудованием других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вендоров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. Данный курс аналогов на российском рынке не имеет. Курс разработан экспертом высокого уровня. </w:t>
            </w:r>
            <w:r w:rsidRPr="00A92DC7">
              <w:rPr>
                <w:rFonts w:ascii="Arial" w:hAnsi="Arial" w:cs="Arial"/>
                <w:color w:val="FF0000"/>
                <w:sz w:val="20"/>
                <w:szCs w:val="20"/>
              </w:rPr>
              <w:t>Сроки выпуска – октябрь 2026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Курс направлен на подробное изучение принципов работы основных и наиболее широко используемых протоколов динамической маршрутизации: OSPF, IS-IS и BGP. В рамках курса рассматриваются принципы работы этих протоколов, структура пакетов, принципы установления отношений между устройствами и подходы к обмену маршрутной информацией. В представленном курсе основной упор идет именно на исследование принципов работы, проектированию и отладке сложной динамической маршрутизации.</w:t>
            </w: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Все рассматриваемые технологии и протоколы являются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vendor-neutral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, т.е. реализуются на всех крупных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вендорах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сетевого оборудования.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Huawei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в данном случае выступает как лабораторный стенд, на котором демонстрируется принцип работы протоколов.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A92DC7" w:rsidP="003D5053">
            <w:pPr>
              <w:ind w:right="-10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5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A92DC7" w:rsidP="003D5053">
            <w:pPr>
              <w:ind w:right="-9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155 000,00</w:t>
            </w:r>
          </w:p>
        </w:tc>
      </w:tr>
      <w:tr w:rsidR="00A92DC7" w:rsidRPr="00A92DC7" w:rsidTr="00A92DC7">
        <w:tc>
          <w:tcPr>
            <w:tcW w:w="26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B7681E" w:rsidP="003D5053">
            <w:pPr>
              <w:rPr>
                <w:rFonts w:ascii="Arial" w:hAnsi="Arial" w:cs="Arial"/>
                <w:color w:val="1A1A1A"/>
                <w:sz w:val="20"/>
                <w:szCs w:val="20"/>
                <w:u w:val="single"/>
              </w:rPr>
            </w:pPr>
            <w:hyperlink r:id="rId10" w:history="1"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 xml:space="preserve">Построение VPN-туннелей на базе технологии MPLS с использованием маршрутизаторов </w:t>
              </w:r>
              <w:proofErr w:type="spellStart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Huawei</w:t>
              </w:r>
              <w:proofErr w:type="spellEnd"/>
            </w:hyperlink>
          </w:p>
        </w:tc>
        <w:tc>
          <w:tcPr>
            <w:tcW w:w="2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Курс рассматривает крайне востребованную технологию построения безопасных виртуальных частных сетей. Аналогов на российском рынке не имеет. Курс разработан экспертом высокого уровня.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FF0000"/>
                <w:sz w:val="20"/>
                <w:szCs w:val="20"/>
              </w:rPr>
              <w:t>Сроки выпуска - ноябрь 2026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Курс научит создавать безопасные туннели на маршрутизаторах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Huawei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, обеспечивая изолированный трафик для каждого клиента.</w:t>
            </w: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Цель курса – обеспечить слушателей необходимыми знаниями и навыками для конфигурации протоколов маршрутизации в сетях, реализованных на оборудовании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Huawei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, а также в работе технологии MPLS и построении MPLS</w:t>
            </w:r>
            <w:r w:rsidRPr="00A92DC7">
              <w:rPr>
                <w:rFonts w:ascii="Cambria Math" w:hAnsi="Cambria Math" w:cs="Cambria Math"/>
                <w:color w:val="1A1A1A"/>
                <w:sz w:val="20"/>
                <w:szCs w:val="20"/>
              </w:rPr>
              <w:t>‑</w:t>
            </w: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VPN на оборудовании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Huawei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.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A92DC7" w:rsidP="003D5053">
            <w:pPr>
              <w:ind w:right="-10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5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A92DC7" w:rsidP="003D5053">
            <w:pPr>
              <w:ind w:right="-9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165 000,00</w:t>
            </w:r>
          </w:p>
        </w:tc>
      </w:tr>
      <w:tr w:rsidR="00A92DC7" w:rsidRPr="00A92DC7" w:rsidTr="00A92DC7">
        <w:tc>
          <w:tcPr>
            <w:tcW w:w="26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B7681E" w:rsidP="003D5053">
            <w:pPr>
              <w:rPr>
                <w:rFonts w:ascii="Arial" w:hAnsi="Arial" w:cs="Arial"/>
                <w:color w:val="1A1A1A"/>
                <w:sz w:val="20"/>
                <w:szCs w:val="20"/>
                <w:u w:val="single"/>
              </w:rPr>
            </w:pPr>
            <w:hyperlink r:id="rId11" w:history="1"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Особенности архитектуры корпоративных, операторских и облачных сетей</w:t>
              </w:r>
            </w:hyperlink>
          </w:p>
        </w:tc>
        <w:tc>
          <w:tcPr>
            <w:tcW w:w="2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Системный </w:t>
            </w:r>
            <w:r w:rsidRPr="00A92DC7">
              <w:rPr>
                <w:rFonts w:ascii="Arial" w:hAnsi="Arial" w:cs="Arial"/>
                <w:b/>
                <w:color w:val="1A1A1A"/>
                <w:sz w:val="20"/>
                <w:szCs w:val="20"/>
              </w:rPr>
              <w:t>архитектурный</w:t>
            </w: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курс. Позволяет выровнять уровень знаний от базового до профессионального. Курс крайне востребован для интеграторов и крупных ИТ компаний. Актуален, в том числе, для операторов связи.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Аналогов на российском рынке не имеет. Курс разработан экспертом высокого уровня.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FF0000"/>
                <w:sz w:val="20"/>
                <w:szCs w:val="20"/>
              </w:rPr>
              <w:t>Сроки выпуска - ноябрь 2026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Курс посвящен архитектурным особенностям построения корпоративных, операторских и облачных сетей.</w:t>
            </w: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Программа выстроена от базовых принципов к современным технологиям: от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Ethernet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, VLAN, STP и агрегации каналов – к динамической маршрутизации, MPLS VPN и фабрикам VXLAN EVPN. Курс помогает не просто изучить набор протоколов, а понять логику развития сетей и взаимосвязь между корпоративной, операторской и облачной архитектурой.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A92DC7" w:rsidP="003D5053">
            <w:pPr>
              <w:ind w:right="-10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5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A92DC7" w:rsidP="003D5053">
            <w:pPr>
              <w:ind w:right="-9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135 000,00</w:t>
            </w:r>
          </w:p>
        </w:tc>
      </w:tr>
      <w:tr w:rsidR="00A92DC7" w:rsidRPr="00A92DC7" w:rsidTr="00A92DC7">
        <w:tc>
          <w:tcPr>
            <w:tcW w:w="26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B7681E" w:rsidP="003D5053">
            <w:pPr>
              <w:rPr>
                <w:rFonts w:ascii="Arial" w:hAnsi="Arial" w:cs="Arial"/>
                <w:color w:val="1A1A1A"/>
                <w:sz w:val="20"/>
                <w:szCs w:val="20"/>
                <w:u w:val="single"/>
              </w:rPr>
            </w:pPr>
            <w:hyperlink r:id="rId12" w:history="1"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 xml:space="preserve">Мониторинг сетевого оборудования </w:t>
              </w:r>
              <w:proofErr w:type="spellStart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Huawei</w:t>
              </w:r>
              <w:proofErr w:type="spellEnd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 xml:space="preserve"> с использованием </w:t>
              </w:r>
              <w:proofErr w:type="spellStart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Zabbix</w:t>
              </w:r>
              <w:proofErr w:type="spellEnd"/>
            </w:hyperlink>
          </w:p>
        </w:tc>
        <w:tc>
          <w:tcPr>
            <w:tcW w:w="2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Аналогов курса нет ни у </w:t>
            </w:r>
            <w:r w:rsidRPr="00A92DC7">
              <w:rPr>
                <w:rFonts w:ascii="Arial" w:hAnsi="Arial" w:cs="Arial"/>
                <w:color w:val="1A1A1A"/>
                <w:sz w:val="20"/>
                <w:szCs w:val="20"/>
                <w:lang w:val="en-US"/>
              </w:rPr>
              <w:t>Huawei</w:t>
            </w: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, ни у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  <w:lang w:val="en-US"/>
              </w:rPr>
              <w:t>Zabbix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(продукт №1 в России для мониторинга). При этом задача автоматизации мониторинга сетей и анализа данных массово востребована в текущем периоде. Курс позволяет решить эту задачу эффективно и в кратчайшие сроки. Курс разработан и проводится экспертом в обоих продуктах. </w:t>
            </w:r>
            <w:r w:rsidRPr="00A92DC7">
              <w:rPr>
                <w:rFonts w:ascii="Arial" w:hAnsi="Arial" w:cs="Arial"/>
                <w:color w:val="FF0000"/>
                <w:sz w:val="20"/>
                <w:szCs w:val="20"/>
              </w:rPr>
              <w:t>Сроки выпуска - сентябрь 2026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Курс предназначен для специалистов, которые отвечают за эксплуатацию оборудования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Huawei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и хотят получить знания по настройке автоматизированного централизованного мониторинга с использованием инструментов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Zabbix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и анализа собранных данных.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A92DC7" w:rsidP="003D5053">
            <w:pPr>
              <w:ind w:right="-10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3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A92DC7" w:rsidP="003D5053">
            <w:pPr>
              <w:ind w:right="-9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85 000,00</w:t>
            </w:r>
          </w:p>
        </w:tc>
      </w:tr>
      <w:tr w:rsidR="00A92DC7" w:rsidRPr="00A92DC7" w:rsidTr="00A92DC7">
        <w:tc>
          <w:tcPr>
            <w:tcW w:w="26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B7681E" w:rsidP="003D5053">
            <w:pPr>
              <w:rPr>
                <w:rFonts w:ascii="Arial" w:hAnsi="Arial" w:cs="Arial"/>
                <w:color w:val="1A1A1A"/>
                <w:sz w:val="20"/>
                <w:szCs w:val="20"/>
                <w:u w:val="single"/>
              </w:rPr>
            </w:pPr>
            <w:hyperlink r:id="rId13" w:history="1"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 xml:space="preserve">Коммутация и маршрутизация </w:t>
              </w:r>
              <w:proofErr w:type="spellStart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Eltex</w:t>
              </w:r>
              <w:proofErr w:type="spellEnd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 xml:space="preserve"> (продвинутый уровень). Часть 1 – Архитектура и коммутация v.1</w:t>
              </w:r>
            </w:hyperlink>
          </w:p>
        </w:tc>
        <w:tc>
          <w:tcPr>
            <w:tcW w:w="2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В отличие от предыдущих версий курсов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Eltex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, курс рассматривает одновременное взаимодействие и коммутаторов, и маршрутизаторов. Готовит к сертификации </w:t>
            </w:r>
            <w:r w:rsidRPr="00A92DC7">
              <w:rPr>
                <w:rFonts w:ascii="Arial" w:hAnsi="Arial" w:cs="Arial"/>
                <w:color w:val="1A1A1A"/>
                <w:sz w:val="20"/>
                <w:szCs w:val="20"/>
                <w:lang w:val="en-US"/>
              </w:rPr>
              <w:t>ECNP</w:t>
            </w: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R&amp;S. 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  <w:lang w:val="en-US"/>
              </w:rPr>
            </w:pPr>
            <w:r w:rsidRPr="00A92DC7">
              <w:rPr>
                <w:rFonts w:ascii="Arial" w:hAnsi="Arial" w:cs="Arial"/>
                <w:color w:val="FF0000"/>
                <w:sz w:val="20"/>
                <w:szCs w:val="20"/>
              </w:rPr>
              <w:t>Сроки выпуска - август 2026</w:t>
            </w: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A92DC7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Курс ориентирован на специалистов, которые готовы перейти от настройки отдельных устройств к проектированию и эксплуатации крупных корпоративных сетей.</w:t>
            </w:r>
          </w:p>
          <w:p w:rsidR="00A92DC7" w:rsidRPr="00A92DC7" w:rsidRDefault="00A92DC7" w:rsidP="00A92DC7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Он идеально подходит тем, кто уже уверенно работает с сетевой инфраструктурой и планирует развиваться в сторону комплексных решений.</w:t>
            </w:r>
          </w:p>
          <w:p w:rsidR="00A92DC7" w:rsidRPr="00A92DC7" w:rsidRDefault="00A92DC7" w:rsidP="00A92DC7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Программа рекомендована выпускникам базового курса по коммутации и маршрутизации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Eltex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, а также обладателям сертификата ECNA — это гарантия релевантности материала.</w:t>
            </w:r>
          </w:p>
          <w:p w:rsidR="00A92DC7" w:rsidRPr="00A92DC7" w:rsidRDefault="00A92DC7" w:rsidP="00A92DC7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Особенно полезен инженерам, которые готовятся к сертификации ECNP R&amp;S: содержание курса напрямую закрывает ключевые темы экзамена.</w:t>
            </w:r>
          </w:p>
          <w:p w:rsidR="00A92DC7" w:rsidRPr="00A92DC7" w:rsidRDefault="00A92DC7" w:rsidP="00A92DC7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Ключевое отличие программы — одновременное изучение двух продуктовых линеек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Eltex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: коммутаторов MES и маршрутизаторов ESR.</w:t>
            </w:r>
          </w:p>
          <w:p w:rsidR="00A92DC7" w:rsidRPr="00A92DC7" w:rsidRDefault="00A92DC7" w:rsidP="00A92DC7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Вместо разбора изолированных функций участники учатся выстраивать полноценную сетевую инфраструктуру, понимая, как устройства работают в связке.</w:t>
            </w:r>
          </w:p>
          <w:p w:rsidR="00A92DC7" w:rsidRPr="00A92DC7" w:rsidRDefault="00A92DC7" w:rsidP="00A92DC7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В фокусе — построение решений на технологиях L2 и L3, что соответствует реальным задачам проектирования корпоративных сетей.</w:t>
            </w:r>
          </w:p>
          <w:p w:rsidR="00A92DC7" w:rsidRPr="00A92DC7" w:rsidRDefault="00A92DC7" w:rsidP="00A92DC7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Такой подход позволяет сразу применять знания на практике: вы проектируете не абстрактные схемы, а рабочие архитектуры под реальные требования бизнеса.</w:t>
            </w:r>
          </w:p>
          <w:p w:rsidR="00A92DC7" w:rsidRPr="00A92DC7" w:rsidRDefault="00A92DC7" w:rsidP="00A92DC7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Вы получаете целостное понимание взаимодействия оборудования, что критично при масштабировании сети и устранении сложных инцидентов.</w:t>
            </w:r>
          </w:p>
          <w:p w:rsidR="00A92DC7" w:rsidRPr="00A92DC7" w:rsidRDefault="00A92DC7" w:rsidP="00A92DC7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Результат — навыки, которые повышают вашу ценность как специалиста и ускоряют прохождение сертификации за счёт системного подхода к материалу.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A92DC7" w:rsidP="003D5053">
            <w:pPr>
              <w:ind w:right="-10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5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A92DC7" w:rsidP="003D5053">
            <w:pPr>
              <w:ind w:right="-9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175 500,00</w:t>
            </w:r>
          </w:p>
        </w:tc>
      </w:tr>
      <w:tr w:rsidR="00A92DC7" w:rsidRPr="00A92DC7" w:rsidTr="00A92DC7">
        <w:tc>
          <w:tcPr>
            <w:tcW w:w="26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B7681E" w:rsidP="003D5053">
            <w:pPr>
              <w:rPr>
                <w:rFonts w:ascii="Arial" w:hAnsi="Arial" w:cs="Arial"/>
                <w:color w:val="1A1A1A"/>
                <w:sz w:val="20"/>
                <w:szCs w:val="20"/>
                <w:u w:val="single"/>
              </w:rPr>
            </w:pPr>
            <w:hyperlink r:id="rId14" w:history="1"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 xml:space="preserve">Дизайн сетей передачи данных на оборудовании </w:t>
              </w:r>
              <w:proofErr w:type="spellStart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Eltex</w:t>
              </w:r>
              <w:proofErr w:type="spellEnd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 xml:space="preserve"> (базовый уровень) v.1</w:t>
              </w:r>
            </w:hyperlink>
          </w:p>
        </w:tc>
        <w:tc>
          <w:tcPr>
            <w:tcW w:w="2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Первый архитектурный курс от Российского производителя оборудования на Российском рынке. </w:t>
            </w:r>
            <w:r w:rsidRPr="00A92DC7">
              <w:rPr>
                <w:rFonts w:ascii="Arial" w:hAnsi="Arial" w:cs="Arial"/>
                <w:color w:val="FF0000"/>
                <w:sz w:val="20"/>
                <w:szCs w:val="20"/>
              </w:rPr>
              <w:t>Сроки выпуска - август 2026</w:t>
            </w: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Программа курса построена от общих концепций проектирования сети до конкретизации для каждого сетевого уровня. Участники освоят ключевые принципы сетевого дизайна, технологии, протоколы и сервисы, применяемые для каждого уровня сети, – от доступа до ядра и периметра, научатся подбирать продукты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Eltex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под конкретные задачи заказчика.</w:t>
            </w: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Кроме того, научатся работать с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Eltex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Design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Guides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– набором готовых решений для типовых задач создания сетей на основе оборудования и ПО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Eltex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, которые можно взять за основу в реальных проектах.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A92DC7" w:rsidP="003D5053">
            <w:pPr>
              <w:ind w:right="-10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5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A92DC7" w:rsidP="003D5053">
            <w:pPr>
              <w:ind w:right="-9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120 000,00</w:t>
            </w:r>
          </w:p>
        </w:tc>
      </w:tr>
      <w:tr w:rsidR="00A92DC7" w:rsidRPr="00A92DC7" w:rsidTr="00A92DC7">
        <w:tc>
          <w:tcPr>
            <w:tcW w:w="26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B7681E" w:rsidP="003D5053">
            <w:pPr>
              <w:rPr>
                <w:rFonts w:ascii="Arial" w:hAnsi="Arial" w:cs="Arial"/>
                <w:color w:val="1A1A1A"/>
                <w:sz w:val="20"/>
                <w:szCs w:val="20"/>
                <w:u w:val="single"/>
              </w:rPr>
            </w:pPr>
            <w:hyperlink r:id="rId15" w:history="1"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Основы сетевых технологий и администрирования сетей H3C</w:t>
              </w:r>
            </w:hyperlink>
          </w:p>
        </w:tc>
        <w:tc>
          <w:tcPr>
            <w:tcW w:w="2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Курс по оборудованию H3C. Нет аналогов на рынке. 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FF0000"/>
                <w:sz w:val="20"/>
                <w:szCs w:val="20"/>
              </w:rPr>
              <w:t>Сроки выпуска - август 2026</w:t>
            </w: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Курс формирует фундаментальные знания и практические навыки, необходимые для понимания принципов работы современных корпоративных сетей передачи данных.</w:t>
            </w: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Программа курса охватывает архитектуру сетей и сетевой доступ, технологии коммутации, настройку оборудования H3C, сегментацию сети и VLAN, механизмы защиты от петель (STP), основы сетевой безопасности, инфраструктурные сетевые сервисы, базовую маршрутизацию,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стекирование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и агрегацию каналов. Курс содержит в себе теоретическую часть и практические задания на базе оборудования H3C.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A92DC7" w:rsidP="003D5053">
            <w:pPr>
              <w:ind w:right="-10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5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A92DC7" w:rsidP="003D5053">
            <w:pPr>
              <w:ind w:right="-9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125 000,00</w:t>
            </w:r>
          </w:p>
        </w:tc>
      </w:tr>
      <w:tr w:rsidR="00A92DC7" w:rsidRPr="00A92DC7" w:rsidTr="00A92DC7">
        <w:tc>
          <w:tcPr>
            <w:tcW w:w="26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B7681E" w:rsidP="003D5053">
            <w:pPr>
              <w:rPr>
                <w:rFonts w:ascii="Arial" w:hAnsi="Arial" w:cs="Arial"/>
                <w:color w:val="1A1A1A"/>
                <w:sz w:val="20"/>
                <w:szCs w:val="20"/>
                <w:u w:val="single"/>
              </w:rPr>
            </w:pPr>
            <w:hyperlink r:id="rId16" w:history="1"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Технологии маршрутизации в крупномасштабных сетях H3C</w:t>
              </w:r>
            </w:hyperlink>
          </w:p>
        </w:tc>
        <w:tc>
          <w:tcPr>
            <w:tcW w:w="2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Курс по оборудованию H3C. Нет аналогов на рынке. 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FF0000"/>
                <w:sz w:val="20"/>
                <w:szCs w:val="20"/>
              </w:rPr>
              <w:t>Сроки выпуска- август 2026</w:t>
            </w: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В рамках курса рассматриваются архитектурные модели построения сетей, технологии инкапсуляции и виртуализации, протоколы динамической маршрутизации, работа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multicast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, а также механизм управления маршрутизацией и балансировкой трафика. Курс содержит в себе теоретическую часть и практические задания на базе оборудования H3C. </w:t>
            </w: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Курс охватывает ключевые технологии и подходы, применяемые при построении крупномасштабных сетей передачи данных, и направлен на формирование системного понимания принципов работы современных сетевых архитектур.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A92DC7" w:rsidP="003D5053">
            <w:pPr>
              <w:ind w:right="-10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5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A92DC7" w:rsidP="003D5053">
            <w:pPr>
              <w:ind w:right="-9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155 000,00</w:t>
            </w:r>
          </w:p>
        </w:tc>
      </w:tr>
      <w:tr w:rsidR="00A92DC7" w:rsidRPr="00A92DC7" w:rsidTr="00A92DC7">
        <w:tc>
          <w:tcPr>
            <w:tcW w:w="26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B7681E" w:rsidP="003D5053">
            <w:pPr>
              <w:rPr>
                <w:rFonts w:ascii="Arial" w:hAnsi="Arial" w:cs="Arial"/>
                <w:color w:val="1A1A1A"/>
                <w:sz w:val="20"/>
                <w:szCs w:val="20"/>
                <w:u w:val="single"/>
              </w:rPr>
            </w:pPr>
            <w:hyperlink r:id="rId17" w:history="1"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Продвинутые технологии маршрутизации и коммутации H3C</w:t>
              </w:r>
            </w:hyperlink>
          </w:p>
        </w:tc>
        <w:tc>
          <w:tcPr>
            <w:tcW w:w="2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Курс по оборудованию H3C. Нет аналогов на рынке. 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FF0000"/>
                <w:sz w:val="20"/>
                <w:szCs w:val="20"/>
              </w:rPr>
              <w:t>Сроки выпуска - август 2026</w:t>
            </w: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В рамках курса рассматриваются принципы проектирования и эксплуатации распределенных корпоративных сетей, обеспечивающих безопасную передачу данных, изоляцию трафика, управляемый доступ пользователей и гарантированное качество обслуживания сетевых сервисов.</w:t>
            </w: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Основное внимание уделяется технологиям VPN, механизмам сетевой защиты и контроля доступа, виртуализации маршрутизации на базе MPLS и MP-BGP, обеспечению качества обслуживания (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QoS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), а также средствам мониторинга и телеметрии сети. Курс содержит в себе теоретическую часть и практические задания на базе оборудования H3C.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A92DC7" w:rsidP="003D5053">
            <w:pPr>
              <w:ind w:right="-10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5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A92DC7" w:rsidP="003D5053">
            <w:pPr>
              <w:ind w:right="-9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175 000,00</w:t>
            </w:r>
          </w:p>
        </w:tc>
      </w:tr>
      <w:tr w:rsidR="00A92DC7" w:rsidRPr="00A92DC7" w:rsidTr="00A92DC7">
        <w:tc>
          <w:tcPr>
            <w:tcW w:w="26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B7681E" w:rsidP="003D5053">
            <w:pPr>
              <w:rPr>
                <w:rFonts w:ascii="Arial" w:hAnsi="Arial" w:cs="Arial"/>
                <w:color w:val="1A1A1A"/>
                <w:sz w:val="20"/>
                <w:szCs w:val="20"/>
                <w:u w:val="single"/>
              </w:rPr>
            </w:pPr>
            <w:hyperlink r:id="rId18" w:history="1"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Основы сетевых технологий и администрирования сетей СФЕРИТ</w:t>
              </w:r>
            </w:hyperlink>
          </w:p>
        </w:tc>
        <w:tc>
          <w:tcPr>
            <w:tcW w:w="2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Курс по оборудованию Сферит. Нет аналогов на рынке. 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FF0000"/>
                <w:sz w:val="20"/>
                <w:szCs w:val="20"/>
              </w:rPr>
              <w:t>Сроки выпуска - август 2026</w:t>
            </w: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Курс формирует фундаментальные знания и практические навыки, необходимые для понимания принципов работы современных корпоративных сетей передачи данных.</w:t>
            </w: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Программа курса охватывает архитектуру сетей и сетевой доступ, технологии коммутации, настройку оборудования СФЕРИТ, сегментацию сети и VLAN, механизмы защиты от петель (STP), основы сетевой безопасности, инфраструктурные сетевые сервисы, базовую маршрутизацию,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стекирование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и агрегацию каналов. Курс содержит в себе теоретическую часть и практические задания на базе оборудования СФЕРИТ.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A92DC7" w:rsidP="003D5053">
            <w:pPr>
              <w:ind w:right="-10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5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A92DC7" w:rsidP="003D5053">
            <w:pPr>
              <w:ind w:right="-9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125 000,00</w:t>
            </w:r>
          </w:p>
        </w:tc>
      </w:tr>
      <w:tr w:rsidR="00A92DC7" w:rsidRPr="00A92DC7" w:rsidTr="00A92DC7">
        <w:tc>
          <w:tcPr>
            <w:tcW w:w="26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B7681E" w:rsidP="003D5053">
            <w:pPr>
              <w:rPr>
                <w:rFonts w:ascii="Arial" w:hAnsi="Arial" w:cs="Arial"/>
                <w:color w:val="1A1A1A"/>
                <w:sz w:val="20"/>
                <w:szCs w:val="20"/>
                <w:u w:val="single"/>
              </w:rPr>
            </w:pPr>
            <w:hyperlink r:id="rId19" w:history="1"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Технологии маршрутизации в крупномасштабных сетях СФЕРИТ</w:t>
              </w:r>
            </w:hyperlink>
          </w:p>
        </w:tc>
        <w:tc>
          <w:tcPr>
            <w:tcW w:w="2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Курс по оборудованию Сферит. Нет аналогов на рынке. 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FF0000"/>
                <w:sz w:val="20"/>
                <w:szCs w:val="20"/>
              </w:rPr>
              <w:t>Сроки выпуска - август 2026</w:t>
            </w: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В рамках курса рассматриваются архитектурные модели построения сетей, технологии инкапсуляции и виртуализации, протоколы динамической маршрутизации, работа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multicast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, а также механизм управления маршрутизацией и балансировкой трафика. Курс содержит в себе теоретическую часть и практические задания на базе оборудования СФЕРИТ. </w:t>
            </w: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Курс охватывает ключевые технологии и подходы, применяемые при построении крупномасштабных сетей передачи данных, и направлен на формирование системного понимания принципов работы современных сетевых архитектур.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A92DC7" w:rsidP="003D5053">
            <w:pPr>
              <w:ind w:right="-10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5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A92DC7" w:rsidP="003D5053">
            <w:pPr>
              <w:ind w:right="-9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155 000,00</w:t>
            </w:r>
          </w:p>
        </w:tc>
      </w:tr>
      <w:tr w:rsidR="00A92DC7" w:rsidRPr="00A92DC7" w:rsidTr="00A92DC7">
        <w:tc>
          <w:tcPr>
            <w:tcW w:w="26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B7681E" w:rsidP="003D5053">
            <w:pPr>
              <w:rPr>
                <w:rFonts w:ascii="Arial" w:hAnsi="Arial" w:cs="Arial"/>
                <w:color w:val="1A1A1A"/>
                <w:sz w:val="20"/>
                <w:szCs w:val="20"/>
                <w:u w:val="single"/>
              </w:rPr>
            </w:pPr>
            <w:hyperlink r:id="rId20" w:history="1"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Продвинутые технологии маршрутизации и коммутации СФЕРИТ</w:t>
              </w:r>
            </w:hyperlink>
          </w:p>
        </w:tc>
        <w:tc>
          <w:tcPr>
            <w:tcW w:w="2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Курс по оборудованию Сферит. Нет аналогов на рынке. 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FF0000"/>
                <w:sz w:val="20"/>
                <w:szCs w:val="20"/>
              </w:rPr>
              <w:t>Сроки выпуска - август 2026</w:t>
            </w: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В рамках курса рассматриваются принципы проектирования и эксплуатации распределенных корпоративных сетей, обеспечивающих безопасную передачу данных, изоляцию трафика, управляемый доступ пользователей и гарантированное качество обслуживания сетевых сервисов.</w:t>
            </w: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Основное внимание уделяется технологиям VPN, механизмам сетевой защиты и контроля доступа, виртуализации маршрутизации на базе MPLS и MP-BGP, обеспечению качества обслуживания (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QoS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), а также средствам мониторинга и телеметрии сети. Курс содержит в себе теоретическую часть и практические задания на базе оборудования СФЕРИТ.</w:t>
            </w: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A92DC7" w:rsidP="003D5053">
            <w:pPr>
              <w:ind w:right="-10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5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2DC7" w:rsidRPr="00A92DC7" w:rsidRDefault="00A92DC7" w:rsidP="003D5053">
            <w:pPr>
              <w:ind w:right="-9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175 000,00</w:t>
            </w:r>
          </w:p>
        </w:tc>
      </w:tr>
      <w:tr w:rsidR="00A92DC7" w:rsidRPr="00A92DC7" w:rsidTr="00A92DC7">
        <w:tc>
          <w:tcPr>
            <w:tcW w:w="10491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98"/>
              <w:rPr>
                <w:rFonts w:ascii="Arial" w:hAnsi="Arial" w:cs="Arial"/>
                <w:b/>
                <w:bCs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b/>
                <w:bCs/>
                <w:color w:val="1A1A1A"/>
                <w:sz w:val="20"/>
                <w:szCs w:val="20"/>
              </w:rPr>
              <w:t>3. СХД и ЦОД</w:t>
            </w:r>
          </w:p>
        </w:tc>
      </w:tr>
      <w:tr w:rsidR="00A92DC7" w:rsidRPr="00A92DC7" w:rsidTr="00A92DC7">
        <w:tc>
          <w:tcPr>
            <w:tcW w:w="26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B7681E" w:rsidP="003D5053">
            <w:pPr>
              <w:rPr>
                <w:rFonts w:ascii="Arial" w:hAnsi="Arial" w:cs="Arial"/>
                <w:color w:val="1A1A1A"/>
                <w:sz w:val="20"/>
                <w:szCs w:val="20"/>
                <w:u w:val="single"/>
              </w:rPr>
            </w:pPr>
            <w:hyperlink r:id="rId21" w:history="1"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 xml:space="preserve">Администрирование и эксплуатация серверных решений </w:t>
              </w:r>
              <w:proofErr w:type="spellStart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Мультиллект</w:t>
              </w:r>
              <w:proofErr w:type="spellEnd"/>
            </w:hyperlink>
          </w:p>
        </w:tc>
        <w:tc>
          <w:tcPr>
            <w:tcW w:w="2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Уникальность программы — в сквозном охвате полного жизненного цикла сервера на реальном продукте с сочетанием классического (IPMI) и современного (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Redfish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) стандартов управления, что редко встречается в серверных курсах.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FF0000"/>
                <w:sz w:val="20"/>
                <w:szCs w:val="20"/>
              </w:rPr>
              <w:t>Сроки выпуска - апрель 2026</w:t>
            </w: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Цель курса — предоставить необходимые знания и навыки для установки серверного решения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Мультиллект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, управления им и выполнения базовых операций с помощью веб</w:t>
            </w:r>
            <w:r w:rsidRPr="00A92DC7">
              <w:rPr>
                <w:rFonts w:ascii="Cambria Math" w:hAnsi="Cambria Math" w:cs="Cambria Math"/>
                <w:color w:val="1A1A1A"/>
                <w:sz w:val="20"/>
                <w:szCs w:val="20"/>
              </w:rPr>
              <w:t>‑</w:t>
            </w: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интерфейса, работы с командами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ipmitool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, а также знакомства с ключевыми концепциями и использованием стандарта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Redfish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. Также слушатель получит навыки, необходимые для интеграции сенсоров сервера в среду мониторинга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Zabbix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и навыки первичной установки гипервизора на серверное решение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Мультиллект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.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10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3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9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98 000,00</w:t>
            </w:r>
          </w:p>
        </w:tc>
      </w:tr>
      <w:tr w:rsidR="00A92DC7" w:rsidRPr="00A92DC7" w:rsidTr="00A92DC7">
        <w:tc>
          <w:tcPr>
            <w:tcW w:w="26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B7681E" w:rsidP="003D5053">
            <w:pPr>
              <w:rPr>
                <w:rFonts w:ascii="Arial" w:hAnsi="Arial" w:cs="Arial"/>
                <w:color w:val="1A1A1A"/>
                <w:sz w:val="20"/>
                <w:szCs w:val="20"/>
                <w:u w:val="single"/>
              </w:rPr>
            </w:pPr>
            <w:hyperlink r:id="rId22" w:history="1"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Сертифицированный системный инженер СХД АЭРОДИСК ENGINE AQ</w:t>
              </w:r>
            </w:hyperlink>
          </w:p>
        </w:tc>
        <w:tc>
          <w:tcPr>
            <w:tcW w:w="2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Новая версия курса от ведущего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вендора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СХД решений. Рассматривает реализацию нового функционала оборудования. Курс разработан и проводится экспертом высокого уровня. </w:t>
            </w:r>
            <w:r w:rsidRPr="00A92DC7">
              <w:rPr>
                <w:rFonts w:ascii="Arial" w:hAnsi="Arial" w:cs="Arial"/>
                <w:color w:val="FF0000"/>
                <w:sz w:val="20"/>
                <w:szCs w:val="20"/>
              </w:rPr>
              <w:t>Сроки выпуска - июнь 2026</w:t>
            </w: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В рамках курса слушатели изучат архитектуру и назначение систем хранения данных, варианты их интеграции в ИТ-инфраструктуру, а также основные подходы к управлению и конфигурации СХД с использованием WEB UI и REST API. Будут рассмотрены ключевые теоретические и практические темы, связанные с протоколами сетей хранения данных, использованием классических RAID, RDG и DDP (v1 и v2), настройкой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дедупликации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, компрессии, SSD-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кеша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и технологии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online-tiering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, а также созданием LUN и управлением их параметрами. Отдельное внимание в программе уделяется технологиям мгновенных снимков,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снэпклонов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и принципам работы репликации.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10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4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9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99 200,00</w:t>
            </w:r>
          </w:p>
        </w:tc>
      </w:tr>
      <w:tr w:rsidR="00A92DC7" w:rsidRPr="00A92DC7" w:rsidTr="00A92DC7">
        <w:tc>
          <w:tcPr>
            <w:tcW w:w="26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B7681E" w:rsidP="003D5053">
            <w:pPr>
              <w:rPr>
                <w:rFonts w:ascii="Arial" w:hAnsi="Arial" w:cs="Arial"/>
                <w:color w:val="1A1A1A"/>
                <w:sz w:val="20"/>
                <w:szCs w:val="20"/>
                <w:u w:val="single"/>
              </w:rPr>
            </w:pPr>
            <w:hyperlink r:id="rId23" w:history="1">
              <w:proofErr w:type="spellStart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Linux</w:t>
              </w:r>
              <w:proofErr w:type="spellEnd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 xml:space="preserve"> уровень 7. Администрирование </w:t>
              </w:r>
              <w:proofErr w:type="spellStart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высокодоступных</w:t>
              </w:r>
              <w:proofErr w:type="spellEnd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 xml:space="preserve"> сервисов и кластерного хранения </w:t>
              </w:r>
              <w:proofErr w:type="spellStart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Linux</w:t>
              </w:r>
              <w:proofErr w:type="spellEnd"/>
            </w:hyperlink>
          </w:p>
        </w:tc>
        <w:tc>
          <w:tcPr>
            <w:tcW w:w="2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Курс продвинутого уровня. Предназначен для опытных администраторов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Линукс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, которым необходимо обеспечивать высокие требования к доступности отказоустойчивых сервисов.  Аналоги есть только за рубежом. Курс может использоваться как практическая подготовка к зарубежному экзамену </w:t>
            </w:r>
            <w:r w:rsidRPr="00A92DC7">
              <w:rPr>
                <w:rFonts w:ascii="Arial" w:hAnsi="Arial" w:cs="Arial"/>
                <w:color w:val="1A1A1A"/>
                <w:sz w:val="20"/>
                <w:szCs w:val="20"/>
                <w:lang w:val="en-US"/>
              </w:rPr>
              <w:t>LPIC</w:t>
            </w: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-3(306). Курс разработан и проводится экспертом высокого уровня. </w:t>
            </w:r>
            <w:r w:rsidRPr="00A92DC7">
              <w:rPr>
                <w:rFonts w:ascii="Arial" w:hAnsi="Arial" w:cs="Arial"/>
                <w:color w:val="FF0000"/>
                <w:sz w:val="20"/>
                <w:szCs w:val="20"/>
              </w:rPr>
              <w:t>Сроки выпуска- сентябрь 2026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Программа сфокусирована на задачах уровня администратора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датацентра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: проектирование отказоустойчивых сервисов, балансировка нагрузки, виртуальные IP-адреса, отказоустойчивые кластеры, кластерное и распределенное хранение, отработка аварийных сценариев.</w:t>
            </w: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В ходе курса слушатели проектируют и собирают практический стенд из нескольких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Linux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-узлов: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балансировщики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HAProxy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,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Keepalived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/VRRP, кластер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Pacemaker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/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Corosync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, реплицируемое блочное хранилище DRBD и распределенное файловое хранилище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GlusterFS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. Основной акцент сделан на практику: проверка отказов, восстановление после сбоев, диагностика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split-brain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, управление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quorum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,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fencing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,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constraints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и состоянием кластерных ресурсов.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10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5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9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83 674,00</w:t>
            </w:r>
          </w:p>
        </w:tc>
      </w:tr>
      <w:tr w:rsidR="00A92DC7" w:rsidRPr="00A92DC7" w:rsidTr="00A92DC7">
        <w:tc>
          <w:tcPr>
            <w:tcW w:w="26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B7681E" w:rsidP="003D5053">
            <w:pPr>
              <w:rPr>
                <w:rFonts w:ascii="Arial" w:hAnsi="Arial" w:cs="Arial"/>
                <w:color w:val="1A1A1A"/>
                <w:sz w:val="20"/>
                <w:szCs w:val="20"/>
                <w:u w:val="single"/>
              </w:rPr>
            </w:pPr>
            <w:hyperlink r:id="rId24" w:history="1">
              <w:proofErr w:type="spellStart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Huawei</w:t>
              </w:r>
              <w:proofErr w:type="spellEnd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 xml:space="preserve"> SAN: проектирование, протоколы и </w:t>
              </w:r>
              <w:proofErr w:type="spellStart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Multipath</w:t>
              </w:r>
              <w:proofErr w:type="spellEnd"/>
            </w:hyperlink>
          </w:p>
        </w:tc>
        <w:tc>
          <w:tcPr>
            <w:tcW w:w="2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Редкий курс. Посвящён основам построения сетей хранения данных (SAN) на оборудовании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Huawei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. Есть аналог по обзору технологий в виде курса по </w:t>
            </w:r>
            <w:proofErr w:type="spellStart"/>
            <w:r w:rsidRPr="00A92DC7">
              <w:rPr>
                <w:sz w:val="20"/>
                <w:szCs w:val="20"/>
              </w:rPr>
              <w:t>Brocade</w:t>
            </w:r>
            <w:proofErr w:type="spellEnd"/>
            <w:r w:rsidRPr="00A92DC7">
              <w:rPr>
                <w:sz w:val="20"/>
                <w:szCs w:val="20"/>
              </w:rPr>
              <w:t xml:space="preserve"> SAN</w:t>
            </w: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. Лабы только в режиме демонстрации. 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FF0000"/>
                <w:sz w:val="20"/>
                <w:szCs w:val="20"/>
              </w:rPr>
              <w:t>Сроки выпуска – декабрь 2026. Проводится 2 раза в год.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Курс посвящён основам построения сетей хранения данных (SAN) на оборудовании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Huawei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. Вы узнаете, как проектируются и функционируют SAN-сети с использованием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iSCSI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и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Fibre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Channel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, а также разберётесь в принципах работы технологий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Multipath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, включая встроенный в ОС MPIO и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Huawei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UltraPath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.</w:t>
            </w: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Для данного курса предусмотрены практические работы только в режиме демонстрации тренером.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10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3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9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88 000,00</w:t>
            </w:r>
          </w:p>
        </w:tc>
      </w:tr>
      <w:tr w:rsidR="00A92DC7" w:rsidRPr="00A92DC7" w:rsidTr="00A92DC7">
        <w:tc>
          <w:tcPr>
            <w:tcW w:w="10491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98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4. </w:t>
            </w:r>
            <w:r w:rsidRPr="00A92DC7">
              <w:rPr>
                <w:rFonts w:ascii="Arial" w:hAnsi="Arial" w:cs="Arial"/>
                <w:b/>
                <w:bCs/>
                <w:color w:val="1A1A1A"/>
                <w:sz w:val="20"/>
                <w:szCs w:val="20"/>
              </w:rPr>
              <w:t>Телефония</w:t>
            </w:r>
          </w:p>
        </w:tc>
      </w:tr>
      <w:tr w:rsidR="00A92DC7" w:rsidRPr="00A92DC7" w:rsidTr="00A92DC7">
        <w:tc>
          <w:tcPr>
            <w:tcW w:w="26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B7681E" w:rsidP="003D5053">
            <w:pPr>
              <w:rPr>
                <w:rFonts w:ascii="Arial" w:hAnsi="Arial" w:cs="Arial"/>
                <w:color w:val="1A1A1A"/>
                <w:sz w:val="20"/>
                <w:szCs w:val="20"/>
                <w:u w:val="single"/>
              </w:rPr>
            </w:pPr>
            <w:hyperlink r:id="rId25" w:history="1"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Практический курс по настройке и обслуживанию IP АТС Агат серии CU</w:t>
              </w:r>
            </w:hyperlink>
          </w:p>
        </w:tc>
        <w:tc>
          <w:tcPr>
            <w:tcW w:w="2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Курс даёт сотруднику полный набор навыков для самостоятельной работы с IP</w:t>
            </w:r>
            <w:r w:rsidRPr="00A92DC7">
              <w:rPr>
                <w:rFonts w:ascii="Cambria Math" w:hAnsi="Cambria Math" w:cs="Cambria Math"/>
                <w:color w:val="1A1A1A"/>
                <w:sz w:val="20"/>
                <w:szCs w:val="20"/>
              </w:rPr>
              <w:t>‑</w:t>
            </w: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АТС Агат CU: от установки до тонкой настройки всех сервисов. После обучения специалист сразу сможет закрывать типовые и сложные задачи. </w:t>
            </w:r>
            <w:r w:rsidRPr="00A92DC7">
              <w:rPr>
                <w:rFonts w:ascii="Arial" w:hAnsi="Arial" w:cs="Arial"/>
                <w:color w:val="FF0000"/>
                <w:sz w:val="20"/>
                <w:szCs w:val="20"/>
              </w:rPr>
              <w:t>Сроки выпуска - июль 2026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Содержание программы направлено на подготовку специалистов, которые будут устанавливать и настраивать IP АТС Агат серии CU. На курсе рассматриваются  вопросы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прединсталляционной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подготовки, инсталляции и детальной настройки различного функционала системы.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10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5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9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80 000,00</w:t>
            </w:r>
          </w:p>
        </w:tc>
      </w:tr>
      <w:tr w:rsidR="00A92DC7" w:rsidRPr="00A92DC7" w:rsidTr="00A92DC7">
        <w:tc>
          <w:tcPr>
            <w:tcW w:w="10491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98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b/>
                <w:bCs/>
                <w:color w:val="1A1A1A"/>
                <w:sz w:val="20"/>
                <w:szCs w:val="20"/>
              </w:rPr>
              <w:t>5. Виртуализация</w:t>
            </w:r>
          </w:p>
        </w:tc>
      </w:tr>
      <w:tr w:rsidR="00A92DC7" w:rsidRPr="00A92DC7" w:rsidTr="00A92DC7">
        <w:tc>
          <w:tcPr>
            <w:tcW w:w="26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B7681E" w:rsidP="003D5053">
            <w:pPr>
              <w:rPr>
                <w:rFonts w:ascii="Arial" w:hAnsi="Arial" w:cs="Arial"/>
                <w:color w:val="1A1A1A"/>
                <w:sz w:val="20"/>
                <w:szCs w:val="20"/>
                <w:u w:val="single"/>
              </w:rPr>
            </w:pPr>
            <w:hyperlink r:id="rId26" w:history="1"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 xml:space="preserve">Установка и основы администрирования среды виртуализации </w:t>
              </w:r>
              <w:proofErr w:type="spellStart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zVirt</w:t>
              </w:r>
              <w:proofErr w:type="spellEnd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 xml:space="preserve"> 5.0</w:t>
              </w:r>
            </w:hyperlink>
          </w:p>
        </w:tc>
        <w:tc>
          <w:tcPr>
            <w:tcW w:w="2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Вышла новая версия курса, добавлены новые практики (обновление с 4.5, настройка SDN, работа с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репозиторием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на базе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Openstack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Glance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).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FF0000"/>
                <w:sz w:val="20"/>
                <w:szCs w:val="20"/>
              </w:rPr>
              <w:t>Сроки выпуска - май 2026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Программа базового курса ориентирована на специалистов, желающих получить базовые знания и получить практический опыт администрирования Российского решения среды виртуализации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Zvirt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компании Орион Софт.</w:t>
            </w: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ab/>
              <w:t xml:space="preserve">Курс поможет освоить работу со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zVirt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на базовом уровне: из единой консоли управлять серверами, виртуальными машинами, хранилищами и кластерами.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10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4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9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84 000,00</w:t>
            </w:r>
          </w:p>
        </w:tc>
      </w:tr>
      <w:tr w:rsidR="00A92DC7" w:rsidRPr="00A92DC7" w:rsidTr="00A92DC7">
        <w:tc>
          <w:tcPr>
            <w:tcW w:w="26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B7681E" w:rsidP="003D5053">
            <w:pPr>
              <w:rPr>
                <w:rFonts w:ascii="Arial" w:hAnsi="Arial" w:cs="Arial"/>
                <w:color w:val="1A1A1A"/>
                <w:sz w:val="20"/>
                <w:szCs w:val="20"/>
                <w:u w:val="single"/>
              </w:rPr>
            </w:pPr>
            <w:hyperlink r:id="rId27" w:history="1"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 xml:space="preserve">Расширенное администрирование среды виртуализации </w:t>
              </w:r>
              <w:proofErr w:type="spellStart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zVirt</w:t>
              </w:r>
              <w:proofErr w:type="spellEnd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 xml:space="preserve"> 5.0</w:t>
              </w:r>
            </w:hyperlink>
          </w:p>
        </w:tc>
        <w:tc>
          <w:tcPr>
            <w:tcW w:w="2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Вышла новая версия курса, добавлены новые лабораторные работы и актуальные темы (в том числе SDN и обновление с 4.5).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</w:t>
            </w:r>
            <w:r w:rsidRPr="00A92DC7">
              <w:rPr>
                <w:rFonts w:ascii="Arial" w:hAnsi="Arial" w:cs="Arial"/>
                <w:color w:val="FF0000"/>
                <w:sz w:val="20"/>
                <w:szCs w:val="20"/>
              </w:rPr>
              <w:t>Сроки выпуска - май 2026</w:t>
            </w: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Программа посвящена расширенной настройке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zVirt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: балансировке вычислительной нагрузки и хранилищ, резервированию ресурсов, квотам, политиками обслуживания и настройке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QoS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, а также включает практику по применению этих механизмов. Отдельные разделы курса охватывают информационную безопасность, мониторинг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zVirt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, федерацию пользователей через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LDAPs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, работу с сертификатами и централизованным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журналированием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. Завершается обучение блоком по поиску и устранению неполадок, включая типовые ошибки и проблемы ВМ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Hosted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Engine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.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10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4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9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102 000,00</w:t>
            </w:r>
          </w:p>
        </w:tc>
      </w:tr>
      <w:tr w:rsidR="00A92DC7" w:rsidRPr="00A92DC7" w:rsidTr="00A92DC7">
        <w:tc>
          <w:tcPr>
            <w:tcW w:w="26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B7681E" w:rsidP="003D5053">
            <w:pPr>
              <w:rPr>
                <w:rFonts w:ascii="Arial" w:hAnsi="Arial" w:cs="Arial"/>
                <w:color w:val="1A1A1A"/>
                <w:sz w:val="20"/>
                <w:szCs w:val="20"/>
                <w:u w:val="single"/>
              </w:rPr>
            </w:pPr>
            <w:hyperlink r:id="rId28" w:history="1"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 xml:space="preserve">Установка и администрирование системы терминального доступа </w:t>
              </w:r>
              <w:proofErr w:type="spellStart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Termit</w:t>
              </w:r>
              <w:proofErr w:type="spellEnd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 xml:space="preserve"> 2.5</w:t>
              </w:r>
            </w:hyperlink>
          </w:p>
        </w:tc>
        <w:tc>
          <w:tcPr>
            <w:tcW w:w="2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Новый, хороший курс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вендора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Орион Софт.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FF0000"/>
                <w:sz w:val="20"/>
                <w:szCs w:val="20"/>
              </w:rPr>
              <w:t>Сроки выпуска- май 2026</w:t>
            </w: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Курс посвящён практическому развертыванию и администрированию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Termit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2.5: от подготовки окружения и установки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балансировщика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нагрузки до обновления системы и настройки архитектуры. Слушатели научатся управлять LDAP-каталогами, ролями, группами доставки, политиками, приложениями, рабочими столами и сессиями, а также организовывать публикацию сервисов для пользователей. Отдельный блок посвящён виртуализации и управлению группами виртуальных рабочих мест, включая использование золотого образа и интеграцию с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zVirt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.</w:t>
            </w: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10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3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9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72 000,00</w:t>
            </w:r>
          </w:p>
        </w:tc>
      </w:tr>
      <w:tr w:rsidR="00A92DC7" w:rsidRPr="00A92DC7" w:rsidTr="00A92DC7">
        <w:tc>
          <w:tcPr>
            <w:tcW w:w="10491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98"/>
              <w:rPr>
                <w:rFonts w:ascii="Arial" w:hAnsi="Arial" w:cs="Arial"/>
                <w:b/>
                <w:bCs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b/>
                <w:bCs/>
                <w:color w:val="1A1A1A"/>
                <w:sz w:val="20"/>
                <w:szCs w:val="20"/>
              </w:rPr>
              <w:t>5. Автоматизация</w:t>
            </w:r>
          </w:p>
        </w:tc>
      </w:tr>
      <w:tr w:rsidR="00A92DC7" w:rsidRPr="00A92DC7" w:rsidTr="00A92DC7">
        <w:tc>
          <w:tcPr>
            <w:tcW w:w="26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B7681E" w:rsidP="003D5053">
            <w:pPr>
              <w:rPr>
                <w:rFonts w:ascii="Arial" w:hAnsi="Arial" w:cs="Arial"/>
                <w:color w:val="1A1A1A"/>
                <w:sz w:val="20"/>
                <w:szCs w:val="20"/>
                <w:u w:val="single"/>
              </w:rPr>
            </w:pPr>
            <w:hyperlink r:id="rId29" w:history="1">
              <w:proofErr w:type="spellStart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Kubernetes</w:t>
              </w:r>
              <w:proofErr w:type="spellEnd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 xml:space="preserve"> в корпоративной среде</w:t>
              </w:r>
            </w:hyperlink>
          </w:p>
        </w:tc>
        <w:tc>
          <w:tcPr>
            <w:tcW w:w="2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Позволяет сформировать целостную систему использования инструментария.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Из уникального: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в курсе, в том числе, рассматривается методология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  <w:lang w:val="en-US"/>
              </w:rPr>
              <w:t>FinOps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, и эффективные методы управления ресурсами и командой инженеров. Разработан и проводится экспертом практиком, дающим системное представление о продукте. 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FF0000"/>
                <w:sz w:val="20"/>
                <w:szCs w:val="20"/>
              </w:rPr>
              <w:t>Сроки выпуска- февраль 2027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Курс предназначен для формирования целостной картины использования инструментария в реальных рабочих условиях и продуктовых средах, как в малых компаниях, так и в больших корпорациях. Упор в курсе делается на то, как работает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Kubernetes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, как взаимодействуют его компоненты и составляющие части. </w:t>
            </w: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Подробно рассматриваются техническая составляющая, принципы и опыт применения самых распространённых инструментов для среды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Kubernetes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. Объясняются методологии и подходы, которые позволят ускорить и эффективно организовать работу команды инженеров.</w:t>
            </w: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В курсе рассматривается методология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FinOps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и методы управления ресурсами, помогающие сделать более эффективными расходы на инфраструктуру для компании и сократить их.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10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5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9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99 000,00</w:t>
            </w:r>
          </w:p>
        </w:tc>
      </w:tr>
      <w:tr w:rsidR="00A92DC7" w:rsidRPr="00A92DC7" w:rsidTr="00A92DC7">
        <w:tc>
          <w:tcPr>
            <w:tcW w:w="10491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98"/>
              <w:jc w:val="both"/>
              <w:rPr>
                <w:rFonts w:ascii="Arial" w:hAnsi="Arial" w:cs="Arial"/>
                <w:b/>
                <w:bCs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b/>
                <w:bCs/>
                <w:color w:val="1A1A1A"/>
                <w:sz w:val="20"/>
                <w:szCs w:val="20"/>
              </w:rPr>
              <w:t>6. Системы мониторинга</w:t>
            </w:r>
          </w:p>
        </w:tc>
      </w:tr>
      <w:tr w:rsidR="00A92DC7" w:rsidRPr="00A92DC7" w:rsidTr="00A92DC7">
        <w:tc>
          <w:tcPr>
            <w:tcW w:w="26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B7681E" w:rsidP="003D5053">
            <w:pPr>
              <w:rPr>
                <w:rFonts w:ascii="Arial" w:hAnsi="Arial" w:cs="Arial"/>
                <w:color w:val="1A1A1A"/>
                <w:sz w:val="20"/>
                <w:szCs w:val="20"/>
                <w:u w:val="single"/>
              </w:rPr>
            </w:pPr>
            <w:hyperlink r:id="rId30" w:history="1">
              <w:proofErr w:type="spellStart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Zabbix</w:t>
              </w:r>
              <w:proofErr w:type="spellEnd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 xml:space="preserve"> уровень 3. Профессиональный курс по мониторингу </w:t>
              </w:r>
              <w:proofErr w:type="spellStart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Zabbix</w:t>
              </w:r>
              <w:proofErr w:type="spellEnd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 xml:space="preserve"> для инженерных подразделений</w:t>
              </w:r>
            </w:hyperlink>
          </w:p>
        </w:tc>
        <w:tc>
          <w:tcPr>
            <w:tcW w:w="2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Курс готовит экспертов по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Zabbix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для работы в крупных инфраструктурах: слушатели осваивают не только настройку, но и архитектуру системы, безопасность и мониторинг инженерного оборудования.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FF0000"/>
                <w:sz w:val="20"/>
                <w:szCs w:val="20"/>
              </w:rPr>
              <w:t>Сроки выпуска - август 2026</w:t>
            </w: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Программа ориентирована на то, чтобы после обучения слушатель был способен самостоятельно организовывать, внедрять и поддерживать мониторинг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enterprise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-масштаба, оптимизировать производительность, выстраивать безопасные решения и решать сложные инциденты в инфраструктуре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Zabbix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.</w:t>
            </w: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Слушатель курса получит глубокие знания о том, как устроен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Zabbix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на уровне процессов, очередей, блокировок и взаимодействия с базой данных. Он освоит внедрение сложных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enterprise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-архитектур с многоуровневыми прокси, DMZ и изолированными площадками. Научится оптимизировать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TimescaleDB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, управлять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retention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-политиками и настраивать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continuous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aggregates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. Поймёт, как диагностировать узкие места производительности, профилировать задержки и анализировать работу прокси.</w:t>
            </w: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Также слушатель получит компетенции в области расширенной безопасности, экспертный уровень владения SNMP.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10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5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9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95 970,00</w:t>
            </w:r>
          </w:p>
        </w:tc>
      </w:tr>
      <w:tr w:rsidR="00A92DC7" w:rsidRPr="00A92DC7" w:rsidTr="00A92DC7">
        <w:tc>
          <w:tcPr>
            <w:tcW w:w="26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B7681E" w:rsidP="003D5053">
            <w:pPr>
              <w:rPr>
                <w:rFonts w:ascii="Arial" w:hAnsi="Arial" w:cs="Arial"/>
                <w:color w:val="1A1A1A"/>
                <w:sz w:val="20"/>
                <w:szCs w:val="20"/>
                <w:u w:val="single"/>
              </w:rPr>
            </w:pPr>
            <w:hyperlink r:id="rId31" w:history="1">
              <w:proofErr w:type="spellStart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Zabbix</w:t>
              </w:r>
              <w:proofErr w:type="spellEnd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 xml:space="preserve"> уровень 4. Интеграция систем мониторинга для архитекторов+</w:t>
              </w:r>
            </w:hyperlink>
          </w:p>
        </w:tc>
        <w:tc>
          <w:tcPr>
            <w:tcW w:w="2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Курс учит не просто работать в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Zabbix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, а проектировать систему мониторинга как часть ИТ</w:t>
            </w:r>
            <w:r w:rsidRPr="00A92DC7">
              <w:rPr>
                <w:rFonts w:ascii="Cambria Math" w:hAnsi="Cambria Math" w:cs="Cambria Math"/>
                <w:color w:val="1A1A1A"/>
                <w:sz w:val="20"/>
                <w:szCs w:val="20"/>
              </w:rPr>
              <w:t>‑</w:t>
            </w: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архитектуры компании — с учётом потоков данных, интеграции и отказоустойчивости.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Его уникальность в том, что сотрудники выходят с навыками архитектора мониторинга: умеют связывать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Zabbix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с CMDB, автоматизировать процессы и снижать операционные риски.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FF0000"/>
                <w:sz w:val="20"/>
                <w:szCs w:val="20"/>
              </w:rPr>
              <w:t>Сроки выпуска - октябрь 2026</w:t>
            </w: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Слушатели поймут, как организуется взаимодействие системы мониторинга с корпоративной CMDB, зачем нужна синхронизация данных и как единый источник правды помогает снижать операционные риски.</w:t>
            </w: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Курс поможет осознать, как строится жизненный цикл данных мониторинга от момента получения до аналитического использования. Участники поймут различия между различными источниками телеметрии и научатся выбирать оптимальные механизмы их подключения. Будут изучены подходы к классификации событий и построению корректных триггеров.</w:t>
            </w: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Слушатели разберутся в структуре метаданных и методах их обогащения для улучшения полноты информации. Курс объяснит, как мониторинг встроен в процессы эксплуатации и сопровождения и каким образом он влияет на качество сервисов и время реакции на инциденты. Слушатели получат общее понимание требований к безопасности в системах мониторинга. Курс сформирует представление о роли стандартизации и унификации в архитектуре мониторинга. Участники получат навыки анализа потоков данных и определения оптимальных точек интеграции. </w:t>
            </w: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10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4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9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76 770,00</w:t>
            </w:r>
          </w:p>
        </w:tc>
      </w:tr>
      <w:tr w:rsidR="00A92DC7" w:rsidRPr="00A92DC7" w:rsidTr="00A92DC7">
        <w:tc>
          <w:tcPr>
            <w:tcW w:w="26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B7681E" w:rsidP="003D5053">
            <w:pPr>
              <w:rPr>
                <w:rFonts w:ascii="Arial" w:hAnsi="Arial" w:cs="Arial"/>
                <w:color w:val="1A1A1A"/>
                <w:sz w:val="20"/>
                <w:szCs w:val="20"/>
                <w:u w:val="single"/>
              </w:rPr>
            </w:pPr>
            <w:hyperlink r:id="rId32" w:history="1">
              <w:proofErr w:type="spellStart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Observability</w:t>
              </w:r>
              <w:proofErr w:type="spellEnd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 xml:space="preserve"> в корпоративной среде на базе </w:t>
              </w:r>
              <w:proofErr w:type="spellStart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Prometheus</w:t>
              </w:r>
              <w:proofErr w:type="spellEnd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 xml:space="preserve"> и </w:t>
              </w:r>
              <w:proofErr w:type="spellStart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Grafana</w:t>
              </w:r>
              <w:proofErr w:type="spellEnd"/>
            </w:hyperlink>
          </w:p>
        </w:tc>
        <w:tc>
          <w:tcPr>
            <w:tcW w:w="2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Курс даёт инженерам полный набор навыков для построения системы наблюдаемости (мониторинг,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логирование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,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трейсинг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) на базе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Prometheus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и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Grafana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 — с упором на реальное внедрение в производство.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Его уникальность в том, что слушатели не просто осваивают инструменты, а учатся выбирать и внедрять их в корпоративной среде, опираясь на практику с реальными примерами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FF0000"/>
                <w:sz w:val="20"/>
                <w:szCs w:val="20"/>
              </w:rPr>
              <w:t>Сроки выпуска - апрель 2026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Программа направлена на повышение квалификации сетевых и системных администраторов: дает слушателям понимание инструментов для внедрения практик мониторинга,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логирования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и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трейсинга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для создания целостного периметра наблюдаемости системы. В рамках курса слушатели получат практические навыки и опыт, проходя практику, которая создана на базе реальных примеров.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10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5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9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94 750,00</w:t>
            </w:r>
          </w:p>
        </w:tc>
      </w:tr>
      <w:tr w:rsidR="00A92DC7" w:rsidRPr="00A92DC7" w:rsidTr="00A92DC7">
        <w:tc>
          <w:tcPr>
            <w:tcW w:w="10491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98"/>
              <w:rPr>
                <w:rFonts w:ascii="Arial" w:hAnsi="Arial" w:cs="Arial"/>
                <w:b/>
                <w:bCs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b/>
                <w:bCs/>
                <w:color w:val="1A1A1A"/>
                <w:sz w:val="20"/>
                <w:szCs w:val="20"/>
              </w:rPr>
              <w:t>7. Технологии ИИ</w:t>
            </w:r>
          </w:p>
        </w:tc>
      </w:tr>
      <w:tr w:rsidR="00A92DC7" w:rsidRPr="00A92DC7" w:rsidTr="00A92DC7">
        <w:tc>
          <w:tcPr>
            <w:tcW w:w="26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B7681E" w:rsidP="003D5053">
            <w:pPr>
              <w:rPr>
                <w:rFonts w:ascii="Arial" w:hAnsi="Arial" w:cs="Arial"/>
                <w:color w:val="1A1A1A"/>
                <w:sz w:val="20"/>
                <w:szCs w:val="20"/>
                <w:u w:val="single"/>
              </w:rPr>
            </w:pPr>
            <w:hyperlink r:id="rId33" w:history="1">
              <w:proofErr w:type="spellStart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Оркестрация</w:t>
              </w:r>
              <w:proofErr w:type="spellEnd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 xml:space="preserve"> ИИ-агентов для </w:t>
              </w:r>
              <w:proofErr w:type="spellStart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ТОПов</w:t>
              </w:r>
              <w:proofErr w:type="spellEnd"/>
            </w:hyperlink>
          </w:p>
        </w:tc>
        <w:tc>
          <w:tcPr>
            <w:tcW w:w="2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Уникальный курс, созданный совместно с совместно с федеральным AI интегратором 7REDlines. Обучение проводит руководитель с экспертизой успешной ИИ трансформации как в своей компании, так и в компаниях клиентов. 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FF0000"/>
                <w:sz w:val="20"/>
                <w:szCs w:val="20"/>
              </w:rPr>
              <w:t>Сроки выпуска - сентябрь 2026</w:t>
            </w: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Данная программа создана специально для топ-руководителей — владельцев бизнеса, генеральных директоров и руководителей направлений — и построена вокруг управленческих, а не технических задач. Программа ориентирована на расширение системного подхода руководителя до использования технологий ИИ в управленческих процессах: от грамотной постановки задач до сборки рабочих агентов и контроля их эффективности. Программа показывает архитектуру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агентных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систем на практике — через визуальную сборку цепочки задач (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workflow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) в n8n, без классического программирования — на той глубине, которая нужна именно руководителю: понимать возможности технологии, грамотно ставить задачи командам и лично убедиться, как это работает.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10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9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9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180 000,00</w:t>
            </w:r>
          </w:p>
        </w:tc>
      </w:tr>
      <w:tr w:rsidR="00A92DC7" w:rsidRPr="00A92DC7" w:rsidTr="00A92DC7">
        <w:tc>
          <w:tcPr>
            <w:tcW w:w="26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B7681E" w:rsidP="003D5053">
            <w:pPr>
              <w:rPr>
                <w:rFonts w:ascii="Arial" w:hAnsi="Arial" w:cs="Arial"/>
                <w:color w:val="1A1A1A"/>
                <w:sz w:val="20"/>
                <w:szCs w:val="20"/>
                <w:u w:val="single"/>
              </w:rPr>
            </w:pPr>
            <w:hyperlink r:id="rId34" w:history="1"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 xml:space="preserve">B2B </w:t>
              </w:r>
              <w:proofErr w:type="spellStart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промпт</w:t>
              </w:r>
              <w:proofErr w:type="spellEnd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-инжиниринг: Профессиональный стандарт. Мастер-курс по работе с ИИ</w:t>
              </w:r>
            </w:hyperlink>
          </w:p>
        </w:tc>
        <w:tc>
          <w:tcPr>
            <w:tcW w:w="2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Этот курс подходит специалистам из разных сфер (от IT до HR) и даёт не просто теорию, а прикладные навыки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промпт</w:t>
            </w:r>
            <w:proofErr w:type="spellEnd"/>
            <w:r w:rsidRPr="00A92DC7">
              <w:rPr>
                <w:rFonts w:ascii="Cambria Math" w:hAnsi="Cambria Math" w:cs="Cambria Math"/>
                <w:color w:val="1A1A1A"/>
                <w:sz w:val="20"/>
                <w:szCs w:val="20"/>
              </w:rPr>
              <w:t>‑</w:t>
            </w: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инжиниринга с доступом к готовым шаблонам и работе </w:t>
            </w:r>
            <w:proofErr w:type="gram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с разными ИИ</w:t>
            </w:r>
            <w:proofErr w:type="gramEnd"/>
            <w:r w:rsidRPr="00A92DC7">
              <w:rPr>
                <w:rFonts w:ascii="Cambria Math" w:hAnsi="Cambria Math" w:cs="Cambria Math"/>
                <w:color w:val="1A1A1A"/>
                <w:sz w:val="20"/>
                <w:szCs w:val="20"/>
              </w:rPr>
              <w:t>‑</w:t>
            </w: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системами. 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FF0000"/>
                <w:sz w:val="20"/>
                <w:szCs w:val="20"/>
              </w:rPr>
              <w:t>Сроки выпуска - апрель 2026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Программа курса направлена на овладение слушателем практическими техниками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промпт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-инжиниринга, методиками оптимизации взаимодействия с ИИ, инструментами для повышения эффективности работы. На курсе изучаются принципы работы больших языковых моделей (LLM), влияние формулировки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промта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на результат, методология создания эффективных промптов для распространённых бизнес-задач (например, клиентская поддержка, аналитика, генерация идей и маркетинг) и технология интегрирования промптов в рабочие процессы команды.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10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9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9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130 000,00</w:t>
            </w:r>
          </w:p>
        </w:tc>
      </w:tr>
      <w:tr w:rsidR="00A92DC7" w:rsidRPr="00A92DC7" w:rsidTr="00A92DC7">
        <w:tc>
          <w:tcPr>
            <w:tcW w:w="26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B7681E" w:rsidP="003D5053">
            <w:pPr>
              <w:rPr>
                <w:rFonts w:ascii="Arial" w:hAnsi="Arial" w:cs="Arial"/>
                <w:color w:val="1A1A1A"/>
                <w:sz w:val="20"/>
                <w:szCs w:val="20"/>
                <w:u w:val="single"/>
              </w:rPr>
            </w:pPr>
            <w:hyperlink r:id="rId35" w:history="1"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ML-инженер: Профессиональный стандарт. Инструментарий B2B</w:t>
              </w:r>
            </w:hyperlink>
          </w:p>
        </w:tc>
        <w:tc>
          <w:tcPr>
            <w:tcW w:w="2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Уникальный авторский курс, на котором слушатели учатся не просто строить модели, а выбирать и применять ML там, где это реально принесёт пользу компании.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FF0000"/>
                <w:sz w:val="20"/>
                <w:szCs w:val="20"/>
              </w:rPr>
              <w:t>Сроки выпуска – сентябрь 2026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Программа курса направлена на получение системного понимания всего цикла работы с данными при машинном обучении (</w:t>
            </w:r>
            <w:r w:rsidRPr="00A92DC7">
              <w:rPr>
                <w:rFonts w:ascii="Arial" w:hAnsi="Arial" w:cs="Arial"/>
                <w:color w:val="1A1A1A"/>
                <w:sz w:val="20"/>
                <w:szCs w:val="20"/>
                <w:lang w:val="en-US"/>
              </w:rPr>
              <w:t>ML</w:t>
            </w: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): от их очистки и предобработки до построения, тестирования и оптимизации ML-моделей. Также на курсе изучается применение ML для решения конкретных бизнес-задач (прогнозирование спроса, ценообразование, выявление аномалий).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10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10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9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270 000,00</w:t>
            </w:r>
          </w:p>
        </w:tc>
      </w:tr>
      <w:tr w:rsidR="00A92DC7" w:rsidRPr="00A92DC7" w:rsidTr="00A92DC7">
        <w:tc>
          <w:tcPr>
            <w:tcW w:w="26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B7681E" w:rsidP="003D5053">
            <w:pPr>
              <w:rPr>
                <w:rFonts w:ascii="Arial" w:hAnsi="Arial" w:cs="Arial"/>
                <w:color w:val="1A1A1A"/>
                <w:sz w:val="20"/>
                <w:szCs w:val="20"/>
                <w:u w:val="single"/>
              </w:rPr>
            </w:pPr>
            <w:hyperlink r:id="rId36" w:history="1"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Использование технологий искусственного интеллекта в образовательном процессе</w:t>
              </w:r>
            </w:hyperlink>
          </w:p>
        </w:tc>
        <w:tc>
          <w:tcPr>
            <w:tcW w:w="2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Курс дает не только навыки работы с </w:t>
            </w:r>
            <w:proofErr w:type="spellStart"/>
            <w:r w:rsidRPr="00A92DC7">
              <w:rPr>
                <w:rFonts w:ascii="Arial" w:hAnsi="Arial" w:cs="Arial"/>
                <w:color w:val="000000" w:themeColor="text1"/>
                <w:sz w:val="20"/>
                <w:szCs w:val="20"/>
              </w:rPr>
              <w:t>нейросетями</w:t>
            </w:r>
            <w:proofErr w:type="spellEnd"/>
            <w:r w:rsidRPr="00A92DC7">
              <w:rPr>
                <w:rFonts w:ascii="Arial" w:hAnsi="Arial" w:cs="Arial"/>
                <w:color w:val="000000" w:themeColor="text1"/>
                <w:sz w:val="20"/>
                <w:szCs w:val="20"/>
              </w:rPr>
              <w:t>, но и помогает грамотно оценивать качество, достоверность и этичность сгенерированных материалов, что важно для образовательного процесса.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FF0000"/>
                <w:sz w:val="20"/>
                <w:szCs w:val="20"/>
              </w:rPr>
              <w:t>Сроки выпуска – май 2026</w:t>
            </w: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Цель курса — обеспечить слушателей необходимыми знаниями и навыками для самостоятельного создания учебных, презентационных и рекламных материалов средствами генеративного искусственного интеллекта, включая работу с текстом, изображением, звуком и видео.</w:t>
            </w: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Во время выполнения практических работ слушатели научатся формулировать и уточнять запросы (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промпты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) к генеративным моделям, создавать иллюстрации, плакаты и аудиоматериалы по профилю своего направления, анимировать статичные изображения, разрабатывать сценарии короткометражных роликов по правилам драматургии и производить на их основе готовые видеоматериалы, а также ознакомятся с базовыми принципами оценки качества и достоверности сгенерированного контента и с правилами этичного и безопасного применения ИИ в образовательной деятельности.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10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2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98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38 750,00 (корпоративный формат, обучение в группе от 12 человек)</w:t>
            </w:r>
          </w:p>
        </w:tc>
      </w:tr>
      <w:tr w:rsidR="00A92DC7" w:rsidRPr="00A92DC7" w:rsidTr="00A92DC7">
        <w:tc>
          <w:tcPr>
            <w:tcW w:w="26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B7681E" w:rsidP="003D5053">
            <w:pPr>
              <w:rPr>
                <w:rFonts w:ascii="Arial" w:hAnsi="Arial" w:cs="Arial"/>
                <w:color w:val="1A1A1A"/>
                <w:sz w:val="20"/>
                <w:szCs w:val="20"/>
                <w:u w:val="single"/>
              </w:rPr>
            </w:pPr>
            <w:hyperlink r:id="rId37" w:history="1"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 xml:space="preserve">ИИ для производства. </w:t>
              </w:r>
              <w:proofErr w:type="spellStart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Нейросети</w:t>
              </w:r>
              <w:proofErr w:type="spellEnd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, документы, качество и автоматизация процессов</w:t>
              </w:r>
            </w:hyperlink>
          </w:p>
        </w:tc>
        <w:tc>
          <w:tcPr>
            <w:tcW w:w="2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Курс даёт сотрудникам производства не абстрактные знания об ИИ, а конкретный набор рабочих сценариев — от промптов для документов до автоматизации рутины в n8n без написания кода. Участники учатся применять </w:t>
            </w:r>
            <w:proofErr w:type="spellStart"/>
            <w:r w:rsidRPr="00A92DC7">
              <w:rPr>
                <w:rFonts w:ascii="Arial" w:hAnsi="Arial" w:cs="Arial"/>
                <w:color w:val="000000" w:themeColor="text1"/>
                <w:sz w:val="20"/>
                <w:szCs w:val="20"/>
              </w:rPr>
              <w:t>нейросети</w:t>
            </w:r>
            <w:proofErr w:type="spellEnd"/>
            <w:r w:rsidRPr="00A92DC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и грамотно обезличивать данные, оценивать риски и выбирать подходящий контур работы (локальный, российский, зарубежный).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FF0000"/>
                <w:sz w:val="20"/>
                <w:szCs w:val="20"/>
              </w:rPr>
              <w:t>Сроки выпуска – сентябрь 2026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Цель программы – дать сотрудникам производственной компании рабочую карту применения ИИ: какие задачи можно ускорить уже сейчас, какие данные лучше не отдавать внешним сервисам, как проверять результат и как описывать процесс так, чтобы его можно было автоматизировать. </w:t>
            </w: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На курсе будут рассмотрены возможные пути применения ИИ в ежедневных задачах. Начинаем с документов, заявок, разборов рекламаций, расчётов и табличных данных, инструкций, сводок, расшифровки совещаний и простейшей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видеоаналитики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.</w:t>
            </w: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Отдельно разбираем задачи, где одного чат-интерфейса уже мало. Контроль качества через компьютерное зрение, работа с чертежами, предиктивное обслуживание, маршрутизация заявок, ИИ-агенты и n8n.</w:t>
            </w: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10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2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98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38 750,00 (корпоративный формат, обучение в группе от 10 человек)</w:t>
            </w:r>
          </w:p>
        </w:tc>
      </w:tr>
      <w:tr w:rsidR="00A92DC7" w:rsidRPr="00A92DC7" w:rsidTr="00A92DC7">
        <w:tc>
          <w:tcPr>
            <w:tcW w:w="10491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98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b/>
                <w:bCs/>
                <w:color w:val="1A1A1A"/>
                <w:sz w:val="20"/>
                <w:szCs w:val="20"/>
              </w:rPr>
              <w:t>8. Аналитика данных и управление проектами</w:t>
            </w:r>
          </w:p>
        </w:tc>
      </w:tr>
      <w:tr w:rsidR="00A92DC7" w:rsidRPr="00A92DC7" w:rsidTr="00A92DC7">
        <w:tc>
          <w:tcPr>
            <w:tcW w:w="26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B7681E" w:rsidP="003D5053">
            <w:pPr>
              <w:rPr>
                <w:rFonts w:ascii="Arial" w:hAnsi="Arial" w:cs="Arial"/>
                <w:color w:val="1A1A1A"/>
                <w:sz w:val="20"/>
                <w:szCs w:val="20"/>
                <w:u w:val="single"/>
              </w:rPr>
            </w:pPr>
            <w:hyperlink r:id="rId38" w:history="1">
              <w:r w:rsidR="00A92DC7" w:rsidRPr="00A92DC7">
                <w:rPr>
                  <w:rStyle w:val="afa"/>
                  <w:color w:val="auto"/>
                  <w:sz w:val="20"/>
                  <w:szCs w:val="20"/>
                </w:rPr>
                <w:t>Бизнес-анализ банковских решений: требования, BPMN, DMN, CMMN и AI. Комплексная программа</w:t>
              </w:r>
            </w:hyperlink>
          </w:p>
        </w:tc>
        <w:tc>
          <w:tcPr>
            <w:tcW w:w="2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Уникальная комплексная программа объединяет три ключевых навыка бизнес</w:t>
            </w:r>
            <w:r w:rsidRPr="00A92DC7">
              <w:rPr>
                <w:rFonts w:ascii="Cambria Math" w:hAnsi="Cambria Math" w:cs="Cambria Math"/>
                <w:color w:val="1A1A1A"/>
                <w:sz w:val="20"/>
                <w:szCs w:val="20"/>
              </w:rPr>
              <w:t>‑</w:t>
            </w: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аналитика — описание процессов (BPMN), правил принятия решений (DMN) и сложных кейсов (CMMN) — с применением ИИ именно в банковской сфере, от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скоринга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до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антифрода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.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FF0000"/>
                <w:sz w:val="20"/>
                <w:szCs w:val="20"/>
              </w:rPr>
              <w:t>Сроки выпуска – сентябрь 2026</w:t>
            </w: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Ключевой принцип курса: AI не заменяет бизнес-анализ, а усиливает его. Но только при условии, что аналитик понимает процесс, требования, правила, риски и контрольные точки.</w:t>
            </w: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Слушатели научатся:</w:t>
            </w: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1.     Выявлять и структурировать требования.</w:t>
            </w: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2.     Работать с противоречивыми ожиданиями разных подразделений.</w:t>
            </w: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3.     Использовать AI для анализа требований, но не терять экспертный контроль.</w:t>
            </w: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4.     Строить понятные BPMN-модели.</w:t>
            </w: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5.     Анализировать AS-IS процессы.</w:t>
            </w: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6.     Проектировать TO-BE процессы.</w:t>
            </w: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7.     Описывать исключения, ошибки и эскалации.</w:t>
            </w: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8.     Определять точки применения AI в процессе.</w:t>
            </w: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Уникальность курса в сквозном практическом кейсе: участники проходят полный цикл кредитного процесса банка и на выходе получают связанный комплект рабочих артефактов, где ИИ встроен в каждый этап — но контролируется аналитиком, а не заменяет его.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10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  <w:lang w:val="en-US"/>
              </w:rPr>
              <w:t>9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9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81 150,00</w:t>
            </w:r>
          </w:p>
        </w:tc>
      </w:tr>
      <w:tr w:rsidR="00A92DC7" w:rsidRPr="00A92DC7" w:rsidTr="00A92DC7">
        <w:tc>
          <w:tcPr>
            <w:tcW w:w="26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B7681E" w:rsidP="003D5053">
            <w:pPr>
              <w:rPr>
                <w:rFonts w:ascii="Arial" w:hAnsi="Arial" w:cs="Arial"/>
                <w:color w:val="1A1A1A"/>
                <w:sz w:val="20"/>
                <w:szCs w:val="20"/>
                <w:u w:val="single"/>
              </w:rPr>
            </w:pPr>
            <w:hyperlink r:id="rId39" w:history="1"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 xml:space="preserve">AI </w:t>
              </w:r>
              <w:proofErr w:type="spellStart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Powered</w:t>
              </w:r>
              <w:proofErr w:type="spellEnd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 xml:space="preserve"> </w:t>
              </w:r>
              <w:proofErr w:type="spellStart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Project</w:t>
              </w:r>
              <w:proofErr w:type="spellEnd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 xml:space="preserve"> </w:t>
              </w:r>
              <w:proofErr w:type="spellStart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Master</w:t>
              </w:r>
              <w:proofErr w:type="spellEnd"/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: от промптов к результатам</w:t>
              </w:r>
            </w:hyperlink>
          </w:p>
        </w:tc>
        <w:tc>
          <w:tcPr>
            <w:tcW w:w="2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Курс учит проектных менеджеров применять ИИ на всех этапах управления проектом — от написания промптов до анализа рисков и коммуникаций, с практикой на реальных проектах участников.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FF0000"/>
                <w:sz w:val="20"/>
                <w:szCs w:val="20"/>
              </w:rPr>
              <w:t>Сроки выпуска – сентябрь 2026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Программа курса направлена на освоение современных методов управления проектами с использованием искусственного интеллекта (AI). Курс создан для проектного менеджмента нового поколения, где ИИ выступает цифровым соавтором, а не просто инструментом автоматизации. На курсе будут изучены основы работы генеративного ИИ, LLM и NLP в контексте проектных задач; техники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промпт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-инжиниринга для решения проектных задач на всех этапах жизненного цикла проекта; методы анализа рисков и коммуникаций с помощью ИИ; способы интеграции AI в рабочие инструменты и многое другое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10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2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9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37 854,00</w:t>
            </w:r>
          </w:p>
        </w:tc>
      </w:tr>
      <w:tr w:rsidR="00A92DC7" w:rsidRPr="00A92DC7" w:rsidTr="00A92DC7">
        <w:tc>
          <w:tcPr>
            <w:tcW w:w="26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B7681E" w:rsidP="003D5053">
            <w:pPr>
              <w:rPr>
                <w:rFonts w:ascii="Arial" w:hAnsi="Arial" w:cs="Arial"/>
                <w:color w:val="1A1A1A"/>
                <w:sz w:val="20"/>
                <w:szCs w:val="20"/>
                <w:u w:val="single"/>
              </w:rPr>
            </w:pPr>
            <w:hyperlink r:id="rId40" w:history="1"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 xml:space="preserve">PMBOK 8 - </w:t>
              </w:r>
              <w:r w:rsidR="00A92DC7" w:rsidRPr="00A92DC7">
                <w:rPr>
                  <w:sz w:val="20"/>
                  <w:szCs w:val="20"/>
                  <w:u w:val="single"/>
                </w:rPr>
                <w:t>управление проектами через ценность, результат и адаптацию</w:t>
              </w:r>
            </w:hyperlink>
          </w:p>
        </w:tc>
        <w:tc>
          <w:tcPr>
            <w:tcW w:w="2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Курс содержит сквозной практический кейс: пять дней участники ведут единый проект от внедрения ИТ</w:t>
            </w:r>
            <w:r w:rsidRPr="00A92DC7">
              <w:rPr>
                <w:rFonts w:ascii="Cambria Math" w:hAnsi="Cambria Math" w:cs="Cambria Math"/>
                <w:color w:val="1A1A1A"/>
                <w:sz w:val="20"/>
                <w:szCs w:val="20"/>
              </w:rPr>
              <w:t>‑</w:t>
            </w: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системы до перехода в эксплуатацию, применяя предиктивные, адаптивные и гибридные подходы в одном потоке.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FF0000"/>
                <w:sz w:val="20"/>
                <w:szCs w:val="20"/>
              </w:rPr>
              <w:t>Сроки выпуска – ноябрь 2026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Программа курса направлена не только на изучение нововведений в PMBOK 8 (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PMBoK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–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Project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Management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Body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of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Knowledge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– Свод Знаний по Управлению Проектами), но, в первую очередь, на освоение практических навыков разработки комплекта управленческих решений и артефактов для сквозного учебного проекта. Кейс позволяет применить предиктивные, адаптивные и гибридные элементы. При необходимости он заменяется реальным проектом заказчика.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10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5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9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52 500,00</w:t>
            </w:r>
          </w:p>
        </w:tc>
      </w:tr>
      <w:tr w:rsidR="00A92DC7" w:rsidRPr="00A92DC7" w:rsidTr="00A92DC7">
        <w:tc>
          <w:tcPr>
            <w:tcW w:w="10491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98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b/>
                <w:bCs/>
                <w:color w:val="1A1A1A"/>
                <w:sz w:val="20"/>
                <w:szCs w:val="20"/>
              </w:rPr>
              <w:t>10. Выстраивание корпоративных продаж</w:t>
            </w:r>
          </w:p>
        </w:tc>
      </w:tr>
      <w:tr w:rsidR="00A92DC7" w:rsidRPr="00A92DC7" w:rsidTr="00A92DC7">
        <w:tc>
          <w:tcPr>
            <w:tcW w:w="26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B7681E" w:rsidP="003D5053">
            <w:pPr>
              <w:rPr>
                <w:rFonts w:ascii="Arial" w:hAnsi="Arial" w:cs="Arial"/>
                <w:color w:val="1A1A1A"/>
                <w:sz w:val="20"/>
                <w:szCs w:val="20"/>
                <w:u w:val="single"/>
              </w:rPr>
            </w:pPr>
            <w:hyperlink r:id="rId41" w:history="1"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Основы продаж сетевого оборудования</w:t>
              </w:r>
            </w:hyperlink>
          </w:p>
        </w:tc>
        <w:tc>
          <w:tcPr>
            <w:tcW w:w="2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 Курс дает техническую базу (архитектура СПД, оборудование, ключевые технологии) с прикладными навыками продаж: от выявления потребностей и подбора оборудования под бюджет до подготовки КП и отработки встречи с закрытием сделки.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FF0000"/>
                <w:sz w:val="20"/>
                <w:szCs w:val="20"/>
              </w:rPr>
              <w:t>Сроки выпуска – ноябрь 2026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Курс для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sales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-специалистов, которые уже умеют продавать и хотят уверенно разбираться в сетях передачи данных и оборудовании. Вы научитесь сопоставлять задачи бизнеса с архитектурой сети и подходящими решениями, читать спецификации коммутаторов, маршрутизаторов, NGFW и точек доступа, объяснять заказчику ценность резервирования, мониторинга и модернизации. На практике вы отработаете выявление потребностей, подготовку коммерческого предложения, проведение встречи и закрытие сделки при поддержке практикующих экспертов по ИТ-продажам.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10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3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9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67 500,00</w:t>
            </w:r>
          </w:p>
        </w:tc>
      </w:tr>
      <w:tr w:rsidR="00A92DC7" w:rsidRPr="00A92DC7" w:rsidTr="00A92DC7">
        <w:tc>
          <w:tcPr>
            <w:tcW w:w="26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B7681E" w:rsidP="003D5053">
            <w:pPr>
              <w:rPr>
                <w:rFonts w:ascii="Arial" w:hAnsi="Arial" w:cs="Arial"/>
                <w:color w:val="1A1A1A"/>
                <w:sz w:val="20"/>
                <w:szCs w:val="20"/>
                <w:u w:val="single"/>
              </w:rPr>
            </w:pPr>
            <w:hyperlink r:id="rId42" w:history="1">
              <w:r w:rsidR="00A92DC7" w:rsidRPr="00A92DC7">
                <w:rPr>
                  <w:rStyle w:val="afa"/>
                  <w:rFonts w:ascii="Arial" w:hAnsi="Arial" w:cs="Arial"/>
                  <w:color w:val="000000" w:themeColor="text1"/>
                  <w:sz w:val="20"/>
                  <w:szCs w:val="20"/>
                </w:rPr>
                <w:t>Основы продаж серверного оборудования и СХД</w:t>
              </w:r>
            </w:hyperlink>
          </w:p>
        </w:tc>
        <w:tc>
          <w:tcPr>
            <w:tcW w:w="2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Курс дает технические знания (СХД, SAN, политики защиты и оптимизации данных) с прикладными навыками продаж: участники учатся выявлять потребности, готовить КП и закрывать сделки под руководством экспертов с опытом в ИТ</w:t>
            </w:r>
            <w:r w:rsidRPr="00A92DC7">
              <w:rPr>
                <w:rFonts w:ascii="Cambria Math" w:hAnsi="Cambria Math" w:cs="Cambria Math"/>
                <w:color w:val="1A1A1A"/>
                <w:sz w:val="20"/>
                <w:szCs w:val="20"/>
              </w:rPr>
              <w:t>‑</w:t>
            </w: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продажах.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FF0000"/>
                <w:sz w:val="20"/>
                <w:szCs w:val="20"/>
              </w:rPr>
              <w:t>Сроки выпуска – октябрь 2026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Курс для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sales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-специалистов, которые уже владеют навыками продаж и хотят лучше разбираться в серверных решениях, ЦОД и системах хранения данных. Вы научитесь сопоставлять задачи заказчика с конфигурациями серверов и возможностями СХД, понимать архитектуру ЦОД, различать СХД и SAN, а также объяснять ценность технологий защиты и оптимизации данных. На практических занятиях вы отработаете выявление потребностей, подготовку коммерческого предложения, проведение встречи и закрытие сделки.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10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3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9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67 500,00</w:t>
            </w:r>
          </w:p>
        </w:tc>
      </w:tr>
      <w:tr w:rsidR="00A92DC7" w:rsidRPr="00A92DC7" w:rsidTr="00A92DC7">
        <w:tc>
          <w:tcPr>
            <w:tcW w:w="26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C6703" w:rsidP="003D5053">
            <w:pPr>
              <w:rPr>
                <w:rFonts w:ascii="Arial" w:hAnsi="Arial" w:cs="Arial"/>
                <w:color w:val="1A1A1A"/>
                <w:sz w:val="20"/>
                <w:szCs w:val="20"/>
                <w:u w:val="single"/>
              </w:rPr>
            </w:pPr>
            <w:hyperlink r:id="rId43" w:history="1">
              <w:r w:rsidR="00A92DC7" w:rsidRPr="00AC6703">
                <w:rPr>
                  <w:rStyle w:val="afa"/>
                  <w:rFonts w:ascii="Arial" w:hAnsi="Arial" w:cs="Arial"/>
                  <w:color w:val="auto"/>
                  <w:sz w:val="20"/>
                  <w:szCs w:val="20"/>
                </w:rPr>
                <w:t>Коммуникации и переговоры в ИТ-продажах: Установление доверия</w:t>
              </w:r>
            </w:hyperlink>
          </w:p>
        </w:tc>
        <w:tc>
          <w:tcPr>
            <w:tcW w:w="2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Курс ведёт эксперт-практик в сфере деловой коммуникации и переговоров с 10</w:t>
            </w:r>
            <w:r w:rsidRPr="00A92DC7">
              <w:rPr>
                <w:rFonts w:ascii="Cambria Math" w:hAnsi="Cambria Math" w:cs="Cambria Math"/>
                <w:color w:val="1A1A1A"/>
                <w:sz w:val="20"/>
                <w:szCs w:val="20"/>
              </w:rPr>
              <w:t>‑</w:t>
            </w: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летним профильным опытом. Эксперт системно работает с коммерческими командами и отделами продаж: разрабатывает обучающие программы для руководителей, проводит групповой и индивидуальный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коучинг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для коммерческих директоров, а также совместно с командами разбирает реальные сделки — это обеспечивает максимальную прикладную ценность обучения и релевантность инструментов для текущих бизнес</w:t>
            </w:r>
            <w:r w:rsidRPr="00A92DC7">
              <w:rPr>
                <w:rFonts w:ascii="Cambria Math" w:hAnsi="Cambria Math" w:cs="Cambria Math"/>
                <w:color w:val="1A1A1A"/>
                <w:sz w:val="20"/>
                <w:szCs w:val="20"/>
              </w:rPr>
              <w:t>‑</w:t>
            </w: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задач. </w:t>
            </w:r>
            <w:r w:rsidRPr="00A92DC7">
              <w:rPr>
                <w:rFonts w:ascii="Arial" w:hAnsi="Arial" w:cs="Arial"/>
                <w:color w:val="FF0000"/>
                <w:sz w:val="20"/>
                <w:szCs w:val="20"/>
              </w:rPr>
              <w:t>Сроки выпуска – ноябрь 2026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Курс даёт менеджерам прикладные инструменты для осознанных коммуникаций и переговоров — чтобы выстраивать устойчивые отношения с заказчиками в проектах с длинным циклом сделки. </w:t>
            </w: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В основе программы — практико</w:t>
            </w:r>
            <w:r w:rsidRPr="00A92DC7">
              <w:rPr>
                <w:rFonts w:ascii="Cambria Math" w:hAnsi="Cambria Math" w:cs="Cambria Math"/>
                <w:color w:val="1A1A1A"/>
                <w:sz w:val="20"/>
                <w:szCs w:val="20"/>
              </w:rPr>
              <w:t>‑</w:t>
            </w: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ориентированный подход: 70 % практики и 30 % теории в очном формате, что позволяет сразу отрабатывать навыки на отраслевых кейсах.</w:t>
            </w: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Слушатели осваивают типологию DISC как рабочий инструмент быстрой диагностики собеседника и адаптации стиля общения под его тип.</w:t>
            </w: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Программа включает Гарвардскую модель переговоров и инструменты подготовки (в том числе BATNA и карту переговоров) — это формирует системный подход к управлению переговорным процессом.</w:t>
            </w: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Результаты обучения фиксируются в итоговом отчёте с оценкой уровня компетенций, динамикой развития и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приоритизированными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зонами роста — такой отчёт наглядно демонстрирует HR ценность пройденного обучения.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10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2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9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67 000,00</w:t>
            </w:r>
          </w:p>
        </w:tc>
      </w:tr>
      <w:tr w:rsidR="00A92DC7" w:rsidRPr="00A92DC7" w:rsidTr="00A92DC7">
        <w:tc>
          <w:tcPr>
            <w:tcW w:w="26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C6703" w:rsidP="003D5053">
            <w:pPr>
              <w:rPr>
                <w:rFonts w:ascii="Arial" w:hAnsi="Arial" w:cs="Arial"/>
                <w:color w:val="1A1A1A"/>
                <w:sz w:val="20"/>
                <w:szCs w:val="20"/>
                <w:u w:val="single"/>
              </w:rPr>
            </w:pPr>
            <w:hyperlink r:id="rId44" w:history="1">
              <w:r w:rsidR="00A92DC7" w:rsidRPr="00AC6703">
                <w:rPr>
                  <w:rStyle w:val="afa"/>
                  <w:rFonts w:ascii="Arial" w:hAnsi="Arial" w:cs="Arial"/>
                  <w:color w:val="auto"/>
                  <w:sz w:val="20"/>
                  <w:szCs w:val="20"/>
                </w:rPr>
                <w:t>Коммуникации и переговоры в ИТ-продажах: Развитие взаимоотношений с клиентом</w:t>
              </w:r>
            </w:hyperlink>
          </w:p>
        </w:tc>
        <w:tc>
          <w:tcPr>
            <w:tcW w:w="2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Этот курс является логическим продолжением курса «Коммуникации и переговоры в ИТ-продажах: Установление доверия».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FF0000"/>
                <w:sz w:val="20"/>
                <w:szCs w:val="20"/>
              </w:rPr>
              <w:t>Сроки выпуска – ноябрь 2026</w:t>
            </w:r>
          </w:p>
          <w:p w:rsidR="00A92DC7" w:rsidRPr="00A92DC7" w:rsidRDefault="00A92DC7" w:rsidP="003D5053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Курс переводит переговорные навыки на реальные сделки участников — слушатели работают с собственными действующими аккаунтами, а не учебными кейсами, что отличает программу от типовых тренингов с оторванными от практики примерами.</w:t>
            </w: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Программа охватывает полный цикл развития сложной сделки: от SPIN-продаж и стратегической подготовки к переговорам до работы с отраслевыми возражениями и конкурентными тендерами — конкурентные преимущества строятся на ценности решения, а не на ценовой уступке.</w:t>
            </w: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Финальная часть проходит в формате мини-бизнес-игры с ролевым проигрыванием и обратной связью — участники проверяют инструменты в условиях давления и конфликта интересов, что редко встречается в аналогичных программах на рынке.</w:t>
            </w: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Соотношение 70% практики к 30% теории в очном формате гарантирует формирование прикладных навыков, а не академических знаний, которые не доходят до рабочих встреч.</w:t>
            </w:r>
          </w:p>
          <w:p w:rsidR="00A92DC7" w:rsidRPr="00A92DC7" w:rsidRDefault="00A92DC7" w:rsidP="003D505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Итоговый отчёт с оценкой компетенций, динамикой развития и </w:t>
            </w:r>
            <w:proofErr w:type="spellStart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приоритизированными</w:t>
            </w:r>
            <w:proofErr w:type="spellEnd"/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 xml:space="preserve"> зонами роста даёт измеримый результат обучения и ясную картину, где каждый участник находится и что требует развития дальше.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10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2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2DC7" w:rsidRPr="00A92DC7" w:rsidRDefault="00A92DC7" w:rsidP="003D5053">
            <w:pPr>
              <w:ind w:right="-98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A92DC7">
              <w:rPr>
                <w:rFonts w:ascii="Arial" w:hAnsi="Arial" w:cs="Arial"/>
                <w:color w:val="1A1A1A"/>
                <w:sz w:val="20"/>
                <w:szCs w:val="20"/>
              </w:rPr>
              <w:t>67 000,00</w:t>
            </w:r>
          </w:p>
        </w:tc>
      </w:tr>
    </w:tbl>
    <w:p w:rsidR="00A92DC7" w:rsidRPr="00A92DC7" w:rsidRDefault="00A92DC7" w:rsidP="00A92DC7">
      <w:pPr>
        <w:rPr>
          <w:rFonts w:ascii="Arial" w:hAnsi="Arial" w:cs="Arial"/>
          <w:color w:val="1A1A1A"/>
        </w:rPr>
      </w:pPr>
    </w:p>
    <w:p w:rsidR="00870E07" w:rsidRPr="00870E07" w:rsidRDefault="00870E07" w:rsidP="00870E07">
      <w:pPr>
        <w:pStyle w:val="af9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Theme="minorHAnsi" w:hAnsiTheme="minorHAnsi"/>
        </w:rPr>
        <w:t>Будем рады Вашим вопросам и предложениям</w:t>
      </w:r>
      <w:r w:rsidRPr="00870E07">
        <w:rPr>
          <w:rFonts w:asciiTheme="minorHAnsi" w:hAnsiTheme="minorHAnsi"/>
        </w:rPr>
        <w:t xml:space="preserve"> — мы на связи: можно обратиться к </w:t>
      </w:r>
      <w:r>
        <w:rPr>
          <w:rFonts w:asciiTheme="minorHAnsi" w:hAnsiTheme="minorHAnsi"/>
        </w:rPr>
        <w:t>В</w:t>
      </w:r>
      <w:r w:rsidRPr="00870E07">
        <w:rPr>
          <w:rFonts w:asciiTheme="minorHAnsi" w:hAnsiTheme="minorHAnsi"/>
        </w:rPr>
        <w:t xml:space="preserve">ашему </w:t>
      </w:r>
      <w:r w:rsidRPr="00870E07">
        <w:rPr>
          <w:rFonts w:ascii="Arial" w:hAnsi="Arial" w:cs="Arial"/>
          <w:sz w:val="20"/>
          <w:szCs w:val="20"/>
        </w:rPr>
        <w:t>аккаунт</w:t>
      </w:r>
      <w:r w:rsidRPr="00870E07">
        <w:rPr>
          <w:rFonts w:ascii="Cambria Math" w:hAnsi="Cambria Math" w:cs="Cambria Math"/>
          <w:sz w:val="20"/>
          <w:szCs w:val="20"/>
        </w:rPr>
        <w:t>‑</w:t>
      </w:r>
      <w:r w:rsidRPr="00870E07">
        <w:rPr>
          <w:rFonts w:ascii="Arial" w:hAnsi="Arial" w:cs="Arial"/>
          <w:sz w:val="20"/>
          <w:szCs w:val="20"/>
        </w:rPr>
        <w:t>менеджеру</w:t>
      </w:r>
      <w:r>
        <w:rPr>
          <w:rFonts w:ascii="Arial" w:hAnsi="Arial" w:cs="Arial"/>
          <w:sz w:val="20"/>
          <w:szCs w:val="20"/>
        </w:rPr>
        <w:t>, либо напрямую в Д</w:t>
      </w:r>
      <w:r w:rsidRPr="00870E07">
        <w:rPr>
          <w:rFonts w:ascii="Arial" w:hAnsi="Arial" w:cs="Arial"/>
          <w:sz w:val="20"/>
          <w:szCs w:val="20"/>
        </w:rPr>
        <w:t xml:space="preserve">епартамент экспертизы и </w:t>
      </w:r>
      <w:proofErr w:type="spellStart"/>
      <w:r w:rsidRPr="00870E07">
        <w:rPr>
          <w:rFonts w:ascii="Arial" w:hAnsi="Arial" w:cs="Arial"/>
          <w:sz w:val="20"/>
          <w:szCs w:val="20"/>
        </w:rPr>
        <w:t>пресейла</w:t>
      </w:r>
      <w:proofErr w:type="spellEnd"/>
      <w:r w:rsidRPr="00870E07">
        <w:rPr>
          <w:rFonts w:ascii="Arial" w:hAnsi="Arial" w:cs="Arial"/>
          <w:sz w:val="20"/>
          <w:szCs w:val="20"/>
        </w:rPr>
        <w:t>.</w:t>
      </w:r>
    </w:p>
    <w:p w:rsidR="00870E07" w:rsidRPr="00870E07" w:rsidRDefault="00870E07" w:rsidP="00870E07">
      <w:pPr>
        <w:pStyle w:val="af9"/>
        <w:ind w:firstLine="708"/>
        <w:jc w:val="both"/>
        <w:rPr>
          <w:rFonts w:ascii="Arial" w:hAnsi="Arial" w:cs="Arial"/>
          <w:sz w:val="20"/>
          <w:szCs w:val="20"/>
        </w:rPr>
      </w:pPr>
      <w:r w:rsidRPr="00870E07">
        <w:rPr>
          <w:rFonts w:ascii="Arial" w:hAnsi="Arial" w:cs="Arial"/>
          <w:sz w:val="20"/>
          <w:szCs w:val="20"/>
        </w:rPr>
        <w:t>С наилучшими пожеланиями,</w:t>
      </w:r>
    </w:p>
    <w:p w:rsidR="00870E07" w:rsidRPr="00870E07" w:rsidRDefault="00870E07" w:rsidP="00870E07">
      <w:pPr>
        <w:pStyle w:val="af9"/>
        <w:ind w:firstLine="708"/>
        <w:jc w:val="both"/>
        <w:rPr>
          <w:rFonts w:ascii="Arial" w:hAnsi="Arial" w:cs="Arial"/>
          <w:sz w:val="20"/>
          <w:szCs w:val="20"/>
        </w:rPr>
      </w:pPr>
      <w:r w:rsidRPr="00870E07">
        <w:rPr>
          <w:rFonts w:ascii="Arial" w:hAnsi="Arial" w:cs="Arial"/>
          <w:sz w:val="20"/>
          <w:szCs w:val="20"/>
        </w:rPr>
        <w:t xml:space="preserve">Кочурова Наталья </w:t>
      </w:r>
    </w:p>
    <w:p w:rsidR="00870E07" w:rsidRPr="00870E07" w:rsidRDefault="00870E07" w:rsidP="00870E07">
      <w:pPr>
        <w:pStyle w:val="af9"/>
        <w:ind w:firstLine="708"/>
        <w:jc w:val="both"/>
        <w:rPr>
          <w:rFonts w:ascii="Arial" w:hAnsi="Arial" w:cs="Arial"/>
          <w:sz w:val="20"/>
          <w:szCs w:val="20"/>
        </w:rPr>
      </w:pPr>
      <w:r w:rsidRPr="00870E07">
        <w:rPr>
          <w:rFonts w:ascii="Arial" w:hAnsi="Arial" w:cs="Arial"/>
          <w:sz w:val="20"/>
          <w:szCs w:val="20"/>
        </w:rPr>
        <w:t xml:space="preserve">Директор департамента экспертизы и </w:t>
      </w:r>
      <w:proofErr w:type="spellStart"/>
      <w:r w:rsidRPr="00870E07">
        <w:rPr>
          <w:rFonts w:ascii="Arial" w:hAnsi="Arial" w:cs="Arial"/>
          <w:sz w:val="20"/>
          <w:szCs w:val="20"/>
        </w:rPr>
        <w:t>пресейла</w:t>
      </w:r>
      <w:proofErr w:type="spellEnd"/>
      <w:r w:rsidRPr="00870E07">
        <w:rPr>
          <w:rFonts w:ascii="Arial" w:hAnsi="Arial" w:cs="Arial"/>
          <w:sz w:val="20"/>
          <w:szCs w:val="20"/>
        </w:rPr>
        <w:t xml:space="preserve"> </w:t>
      </w:r>
    </w:p>
    <w:p w:rsidR="00870E07" w:rsidRPr="00870E07" w:rsidRDefault="00870E07" w:rsidP="00870E07">
      <w:pPr>
        <w:pStyle w:val="af9"/>
        <w:ind w:firstLine="708"/>
        <w:jc w:val="both"/>
        <w:rPr>
          <w:rFonts w:ascii="Arial" w:hAnsi="Arial" w:cs="Arial"/>
          <w:sz w:val="20"/>
          <w:szCs w:val="20"/>
        </w:rPr>
      </w:pPr>
      <w:r w:rsidRPr="00870E07">
        <w:rPr>
          <w:rFonts w:ascii="Arial" w:hAnsi="Arial" w:cs="Arial"/>
          <w:sz w:val="20"/>
          <w:szCs w:val="20"/>
        </w:rPr>
        <w:t>АНО ДПО «Учебный Центр «Микротест»</w:t>
      </w:r>
    </w:p>
    <w:p w:rsidR="00870E07" w:rsidRPr="00870E07" w:rsidRDefault="00870E07" w:rsidP="00870E07">
      <w:pPr>
        <w:pStyle w:val="af9"/>
        <w:ind w:firstLine="708"/>
        <w:jc w:val="both"/>
        <w:rPr>
          <w:rFonts w:ascii="Arial" w:hAnsi="Arial" w:cs="Arial"/>
          <w:sz w:val="20"/>
          <w:szCs w:val="20"/>
          <w:lang w:val="en-US"/>
        </w:rPr>
      </w:pPr>
      <w:r w:rsidRPr="00870E07">
        <w:rPr>
          <w:rFonts w:ascii="Arial" w:hAnsi="Arial" w:cs="Arial"/>
          <w:sz w:val="20"/>
          <w:szCs w:val="20"/>
        </w:rPr>
        <w:t xml:space="preserve">    </w:t>
      </w:r>
      <w:r w:rsidRPr="00870E07">
        <w:rPr>
          <w:rFonts w:ascii="Arial" w:hAnsi="Arial" w:cs="Arial"/>
          <w:sz w:val="20"/>
          <w:szCs w:val="20"/>
          <w:lang w:val="en-US"/>
        </w:rPr>
        <w:t>+7 (495) 231-23-51 ext.3102</w:t>
      </w:r>
    </w:p>
    <w:p w:rsidR="00870E07" w:rsidRPr="00870E07" w:rsidRDefault="00870E07" w:rsidP="00870E07">
      <w:pPr>
        <w:pStyle w:val="af9"/>
        <w:ind w:firstLine="708"/>
        <w:jc w:val="both"/>
        <w:rPr>
          <w:rFonts w:ascii="Arial" w:hAnsi="Arial" w:cs="Arial"/>
          <w:sz w:val="20"/>
          <w:szCs w:val="20"/>
          <w:lang w:val="en-US"/>
        </w:rPr>
      </w:pPr>
      <w:r w:rsidRPr="00870E07">
        <w:rPr>
          <w:rFonts w:ascii="Arial" w:hAnsi="Arial" w:cs="Arial"/>
          <w:sz w:val="20"/>
          <w:szCs w:val="20"/>
          <w:lang w:val="en-US"/>
        </w:rPr>
        <w:t xml:space="preserve">    +7 (903) 250-04-47</w:t>
      </w:r>
    </w:p>
    <w:p w:rsidR="00870E07" w:rsidRPr="00870E07" w:rsidRDefault="00870E07" w:rsidP="00870E07">
      <w:pPr>
        <w:pStyle w:val="af9"/>
        <w:ind w:firstLine="708"/>
        <w:jc w:val="both"/>
        <w:rPr>
          <w:rFonts w:ascii="Arial" w:hAnsi="Arial" w:cs="Arial"/>
          <w:sz w:val="20"/>
          <w:szCs w:val="20"/>
          <w:lang w:val="en-US"/>
        </w:rPr>
      </w:pPr>
      <w:r w:rsidRPr="00870E07">
        <w:rPr>
          <w:rFonts w:ascii="Arial" w:hAnsi="Arial" w:cs="Arial"/>
          <w:sz w:val="20"/>
          <w:szCs w:val="20"/>
          <w:lang w:val="en-US"/>
        </w:rPr>
        <w:t xml:space="preserve">    N</w:t>
      </w:r>
      <w:r>
        <w:rPr>
          <w:rFonts w:ascii="Arial" w:hAnsi="Arial" w:cs="Arial"/>
          <w:sz w:val="20"/>
          <w:szCs w:val="20"/>
          <w:lang w:val="en-US"/>
        </w:rPr>
        <w:t>Kochurova@training-microtest.ru</w:t>
      </w:r>
    </w:p>
    <w:p w:rsidR="00870E07" w:rsidRPr="00870E07" w:rsidRDefault="00870E07" w:rsidP="00870E07">
      <w:pPr>
        <w:pStyle w:val="af9"/>
        <w:ind w:firstLine="708"/>
        <w:jc w:val="both"/>
        <w:rPr>
          <w:rFonts w:ascii="Arial" w:hAnsi="Arial" w:cs="Arial"/>
          <w:sz w:val="20"/>
          <w:szCs w:val="20"/>
          <w:lang w:val="en-US"/>
        </w:rPr>
      </w:pPr>
      <w:r w:rsidRPr="00870E07">
        <w:rPr>
          <w:rFonts w:ascii="Arial" w:hAnsi="Arial" w:cs="Arial"/>
          <w:sz w:val="20"/>
          <w:szCs w:val="20"/>
          <w:lang w:val="en-US"/>
        </w:rPr>
        <w:t xml:space="preserve">    www.training-microtest.ru</w:t>
      </w:r>
      <w:r w:rsidRPr="00870E07">
        <w:rPr>
          <w:rFonts w:ascii="Arial" w:hAnsi="Arial" w:cs="Arial"/>
          <w:sz w:val="20"/>
          <w:szCs w:val="20"/>
          <w:lang w:val="en-US"/>
        </w:rPr>
        <w:cr/>
      </w:r>
    </w:p>
    <w:p w:rsidR="00870E07" w:rsidRPr="00AC6703" w:rsidRDefault="00870E07" w:rsidP="00870E07">
      <w:pPr>
        <w:pStyle w:val="af9"/>
        <w:ind w:firstLine="708"/>
        <w:jc w:val="both"/>
        <w:rPr>
          <w:rFonts w:asciiTheme="minorHAnsi" w:hAnsiTheme="minorHAnsi"/>
          <w:lang w:val="en-US"/>
        </w:rPr>
      </w:pPr>
    </w:p>
    <w:p w:rsidR="0020685A" w:rsidRPr="00AC6703" w:rsidRDefault="0020685A">
      <w:pPr>
        <w:pStyle w:val="af9"/>
        <w:ind w:firstLine="708"/>
        <w:jc w:val="both"/>
        <w:rPr>
          <w:rFonts w:ascii="Roboto" w:hAnsi="Roboto"/>
          <w:lang w:val="en-US"/>
        </w:rPr>
      </w:pPr>
    </w:p>
    <w:p w:rsidR="0020685A" w:rsidRPr="00AC6703" w:rsidRDefault="0020685A">
      <w:pPr>
        <w:pStyle w:val="af9"/>
        <w:ind w:firstLine="708"/>
        <w:jc w:val="both"/>
        <w:rPr>
          <w:rFonts w:ascii="Roboto" w:hAnsi="Roboto"/>
          <w:lang w:val="en-US"/>
        </w:rPr>
      </w:pPr>
    </w:p>
    <w:p w:rsidR="0020685A" w:rsidRPr="00AC6703" w:rsidRDefault="0020685A">
      <w:pPr>
        <w:rPr>
          <w:lang w:val="en-US"/>
        </w:rPr>
      </w:pPr>
    </w:p>
    <w:p w:rsidR="0020685A" w:rsidRPr="00AC6703" w:rsidRDefault="0020685A">
      <w:pPr>
        <w:rPr>
          <w:lang w:val="en-US"/>
        </w:rPr>
      </w:pPr>
    </w:p>
    <w:p w:rsidR="0020685A" w:rsidRPr="00AC6703" w:rsidRDefault="0020685A">
      <w:pPr>
        <w:rPr>
          <w:lang w:val="en-US"/>
        </w:rPr>
      </w:pPr>
    </w:p>
    <w:p w:rsidR="0020685A" w:rsidRPr="00AC6703" w:rsidRDefault="0020685A">
      <w:pPr>
        <w:rPr>
          <w:lang w:val="en-US"/>
        </w:rPr>
      </w:pPr>
    </w:p>
    <w:p w:rsidR="0020685A" w:rsidRPr="00AC6703" w:rsidRDefault="0020685A">
      <w:pPr>
        <w:rPr>
          <w:lang w:val="en-US"/>
        </w:rPr>
      </w:pPr>
    </w:p>
    <w:p w:rsidR="0020685A" w:rsidRPr="00AC6703" w:rsidRDefault="0020685A">
      <w:pPr>
        <w:rPr>
          <w:lang w:val="en-US"/>
        </w:rPr>
      </w:pPr>
    </w:p>
    <w:p w:rsidR="0020685A" w:rsidRPr="00AC6703" w:rsidRDefault="0020685A">
      <w:pPr>
        <w:rPr>
          <w:lang w:val="en-US"/>
        </w:rPr>
      </w:pPr>
    </w:p>
    <w:p w:rsidR="0020685A" w:rsidRPr="00AC6703" w:rsidRDefault="0020685A">
      <w:pPr>
        <w:rPr>
          <w:lang w:val="en-US"/>
        </w:rPr>
      </w:pPr>
    </w:p>
    <w:p w:rsidR="0020685A" w:rsidRPr="00AC6703" w:rsidRDefault="0020685A">
      <w:pPr>
        <w:rPr>
          <w:lang w:val="en-US"/>
        </w:rPr>
      </w:pPr>
    </w:p>
    <w:p w:rsidR="0020685A" w:rsidRPr="00AC6703" w:rsidRDefault="0020685A">
      <w:pPr>
        <w:rPr>
          <w:lang w:val="en-US"/>
        </w:rPr>
      </w:pPr>
    </w:p>
    <w:p w:rsidR="0020685A" w:rsidRPr="00AC6703" w:rsidRDefault="0020685A">
      <w:pPr>
        <w:rPr>
          <w:lang w:val="en-US"/>
        </w:rPr>
      </w:pPr>
    </w:p>
    <w:sectPr w:rsidR="0020685A" w:rsidRPr="00AC6703">
      <w:headerReference w:type="default" r:id="rId45"/>
      <w:footerReference w:type="default" r:id="rId46"/>
      <w:pgSz w:w="11900" w:h="16840" w:orient="landscape"/>
      <w:pgMar w:top="1134" w:right="1128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681E" w:rsidRDefault="00B7681E">
      <w:r>
        <w:separator/>
      </w:r>
    </w:p>
  </w:endnote>
  <w:endnote w:type="continuationSeparator" w:id="0">
    <w:p w:rsidR="00B7681E" w:rsidRDefault="00B76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Roboto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85A" w:rsidRDefault="0020685A">
    <w:pPr>
      <w:pStyle w:val="af7"/>
      <w:spacing w:line="360" w:lineRule="auto"/>
      <w:rPr>
        <w:rFonts w:ascii="Arial" w:hAnsi="Arial" w:cs="Arial"/>
        <w:b/>
        <w:bCs/>
        <w:color w:val="FF0000"/>
        <w:sz w:val="16"/>
        <w:szCs w:val="16"/>
      </w:rPr>
    </w:pPr>
  </w:p>
  <w:p w:rsidR="0020685A" w:rsidRDefault="001E343B">
    <w:pPr>
      <w:pStyle w:val="af7"/>
      <w:spacing w:line="360" w:lineRule="auto"/>
      <w:ind w:firstLine="567"/>
      <w:rPr>
        <w:rFonts w:ascii="Arial" w:hAnsi="Arial" w:cs="Arial"/>
        <w:b/>
        <w:bCs/>
        <w:color w:val="FF0000"/>
        <w:sz w:val="14"/>
        <w:szCs w:val="12"/>
      </w:rPr>
    </w:pPr>
    <w:r>
      <w:rPr>
        <w:noProof/>
        <w:lang w:eastAsia="ru-RU"/>
      </w:rPr>
      <mc:AlternateContent>
        <mc:Choice Requires="wps">
          <w:drawing>
            <wp:anchor distT="0" distB="0" distL="115200" distR="115200" simplePos="0" relativeHeight="251699200" behindDoc="0" locked="0" layoutInCell="1" allowOverlap="1">
              <wp:simplePos x="0" y="0"/>
              <wp:positionH relativeFrom="column">
                <wp:posOffset>4838965</wp:posOffset>
              </wp:positionH>
              <wp:positionV relativeFrom="paragraph">
                <wp:posOffset>108161</wp:posOffset>
              </wp:positionV>
              <wp:extent cx="1435712" cy="586926"/>
              <wp:effectExtent l="3175" t="3175" r="3175" b="3175"/>
              <wp:wrapNone/>
              <wp:docPr id="4" name="Надпись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435711" cy="5869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20685A" w:rsidRDefault="001E343B">
                          <w:pPr>
                            <w:rPr>
                              <w:rFonts w:ascii="Roboto" w:hAnsi="Roboto" w:cs="Roboto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Roboto" w:eastAsia="Roboto" w:hAnsi="Roboto" w:cs="Roboto"/>
                              <w:color w:val="000000"/>
                              <w:sz w:val="14"/>
                              <w:szCs w:val="14"/>
                            </w:rPr>
                            <w:t>training@training-microtest.ru</w:t>
                          </w:r>
                          <w:r>
                            <w:rPr>
                              <w:rFonts w:ascii="Roboto" w:eastAsia="Roboto" w:hAnsi="Roboto" w:cs="Roboto"/>
                              <w:color w:val="000000"/>
                              <w:sz w:val="14"/>
                              <w:szCs w:val="14"/>
                            </w:rPr>
                            <w:br/>
                            <w:t>training-microtest.ru</w:t>
                          </w:r>
                          <w:r>
                            <w:rPr>
                              <w:rFonts w:ascii="Roboto" w:eastAsia="Roboto" w:hAnsi="Roboto" w:cs="Roboto"/>
                              <w:color w:val="000000"/>
                              <w:sz w:val="14"/>
                              <w:szCs w:val="14"/>
                            </w:rPr>
                            <w:br/>
                            <w:t>+7 (495) 231-23-51</w:t>
                          </w:r>
                          <w:r>
                            <w:rPr>
                              <w:rFonts w:ascii="Roboto" w:eastAsia="Roboto" w:hAnsi="Roboto" w:cs="Roboto"/>
                              <w:color w:val="000000"/>
                              <w:sz w:val="14"/>
                              <w:szCs w:val="14"/>
                            </w:rPr>
                            <w:br/>
                            <w:t>+7 (800) 777-78-40</w:t>
                          </w:r>
                        </w:p>
                      </w:txbxContent>
                    </wps:txbx>
                    <wps:bodyPr vertOverflow="overflow" horzOverflow="overflow" vert="horz" wrap="square" lIns="91440" tIns="45720" rIns="91440" bIns="45720" numCol="1" spcCol="0" rtlCol="0" fromWordArt="0" anchor="t" anchorCtr="0" forceAA="0" compatLnSpc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4" o:spid="_x0000_s1026" type="#_x0000_t202" style="position:absolute;left:0;text-align:left;margin-left:381pt;margin-top:8.5pt;width:113.05pt;height:46.2pt;z-index:251699200;visibility:visible;mso-wrap-style:square;mso-wrap-distance-left:3.2mm;mso-wrap-distance-top:0;mso-wrap-distance-right:3.2mm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" filled="f" stroked="f" strokeweight=".5pt">
              <v:textbox>
                <w:txbxContent>
                  <w:p w:rsidR="0020685A" w:rsidRDefault="001E343B">
                    <w:pPr>
                      <w:rPr>
                        <w:rFonts w:ascii="Roboto" w:hAnsi="Roboto" w:cs="Roboto"/>
                        <w:sz w:val="14"/>
                        <w:szCs w:val="14"/>
                      </w:rPr>
                    </w:pPr>
                    <w:r>
                      <w:rPr>
                        <w:rFonts w:ascii="Roboto" w:eastAsia="Roboto" w:hAnsi="Roboto" w:cs="Roboto"/>
                        <w:color w:val="000000"/>
                        <w:sz w:val="14"/>
                        <w:szCs w:val="14"/>
                      </w:rPr>
                      <w:t>training@training-microtest.ru</w:t>
                    </w:r>
                    <w:r>
                      <w:rPr>
                        <w:rFonts w:ascii="Roboto" w:eastAsia="Roboto" w:hAnsi="Roboto" w:cs="Roboto"/>
                        <w:color w:val="000000"/>
                        <w:sz w:val="14"/>
                        <w:szCs w:val="14"/>
                      </w:rPr>
                      <w:br/>
                      <w:t>training-microtest.ru</w:t>
                    </w:r>
                    <w:r>
                      <w:rPr>
                        <w:rFonts w:ascii="Roboto" w:eastAsia="Roboto" w:hAnsi="Roboto" w:cs="Roboto"/>
                        <w:color w:val="000000"/>
                        <w:sz w:val="14"/>
                        <w:szCs w:val="14"/>
                      </w:rPr>
                      <w:br/>
                      <w:t>+7 (495) 231-23-51</w:t>
                    </w:r>
                    <w:r>
                      <w:rPr>
                        <w:rFonts w:ascii="Roboto" w:eastAsia="Roboto" w:hAnsi="Roboto" w:cs="Roboto"/>
                        <w:color w:val="000000"/>
                        <w:sz w:val="14"/>
                        <w:szCs w:val="14"/>
                      </w:rPr>
                      <w:br/>
                      <w:t>+7 (800) 777-78-40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5200" distR="115200" simplePos="0" relativeHeight="251697152" behindDoc="0" locked="0" layoutInCell="1" allowOverlap="1">
              <wp:simplePos x="0" y="0"/>
              <wp:positionH relativeFrom="column">
                <wp:posOffset>3182595</wp:posOffset>
              </wp:positionH>
              <wp:positionV relativeFrom="paragraph">
                <wp:posOffset>108161</wp:posOffset>
              </wp:positionV>
              <wp:extent cx="1208942" cy="548826"/>
              <wp:effectExtent l="3175" t="3175" r="3175" b="3175"/>
              <wp:wrapNone/>
              <wp:docPr id="5" name="Надпись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208941" cy="5488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20685A" w:rsidRDefault="001E343B">
                          <w:pPr>
                            <w:rPr>
                              <w:rFonts w:ascii="Roboto" w:hAnsi="Roboto" w:cs="Roboto"/>
                              <w:sz w:val="14"/>
                              <w:szCs w:val="14"/>
                              <w14:textOutline w14:w="1905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Roboto" w:eastAsia="Roboto" w:hAnsi="Roboto" w:cs="Roboto"/>
                              <w:color w:val="000000"/>
                              <w:sz w:val="14"/>
                              <w:szCs w:val="14"/>
                            </w:rPr>
                            <w:t>ОГРН: 1177700000862 </w:t>
                          </w:r>
                          <w:r>
                            <w:rPr>
                              <w:rFonts w:ascii="Roboto" w:eastAsia="Roboto" w:hAnsi="Roboto" w:cs="Roboto"/>
                              <w:color w:val="000000"/>
                              <w:sz w:val="14"/>
                              <w:szCs w:val="14"/>
                            </w:rPr>
                            <w:br/>
                            <w:t>ИНН: 7725347620</w:t>
                          </w:r>
                          <w:r>
                            <w:rPr>
                              <w:rFonts w:ascii="Roboto" w:eastAsia="Roboto" w:hAnsi="Roboto" w:cs="Roboto"/>
                              <w:color w:val="000000"/>
                              <w:sz w:val="14"/>
                              <w:szCs w:val="14"/>
                            </w:rPr>
                            <w:br/>
                            <w:t>КПП: 771401001</w:t>
                          </w:r>
                        </w:p>
                      </w:txbxContent>
                    </wps:txbx>
                    <wps:bodyPr vertOverflow="overflow" horzOverflow="overflow" vert="horz" wrap="square" lIns="91440" tIns="45720" rIns="91440" bIns="45720" numCol="1" spcCol="0" rtlCol="0" fromWordArt="0" anchor="t" anchorCtr="0" forceAA="0" compatLnSpc="0"/>
                  </wps:wsp>
                </a:graphicData>
              </a:graphic>
            </wp:anchor>
          </w:drawing>
        </mc:Choice>
        <mc:Fallback>
          <w:pict>
            <v:shape id="Надпись 5" o:spid="_x0000_s1027" type="#_x0000_t202" style="position:absolute;left:0;text-align:left;margin-left:250.6pt;margin-top:8.5pt;width:95.2pt;height:43.2pt;z-index:251697152;visibility:visible;mso-wrap-style:square;mso-wrap-distance-left:3.2mm;mso-wrap-distance-top:0;mso-wrap-distance-right:3.2mm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" filled="f" stroked="f" strokeweight=".5pt">
              <v:textbox>
                <w:txbxContent>
                  <w:p w:rsidR="0020685A" w:rsidRDefault="001E343B">
                    <w:pPr>
                      <w:rPr>
                        <w:rFonts w:ascii="Roboto" w:hAnsi="Roboto" w:cs="Roboto"/>
                        <w:sz w:val="14"/>
                        <w:szCs w:val="14"/>
                        <w14:textOutline w14:w="1905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Roboto" w:eastAsia="Roboto" w:hAnsi="Roboto" w:cs="Roboto"/>
                        <w:color w:val="000000"/>
                        <w:sz w:val="14"/>
                        <w:szCs w:val="14"/>
                      </w:rPr>
                      <w:t>ОГРН: 1177700000862 </w:t>
                    </w:r>
                    <w:r>
                      <w:rPr>
                        <w:rFonts w:ascii="Roboto" w:eastAsia="Roboto" w:hAnsi="Roboto" w:cs="Roboto"/>
                        <w:color w:val="000000"/>
                        <w:sz w:val="14"/>
                        <w:szCs w:val="14"/>
                      </w:rPr>
                      <w:br/>
                      <w:t>ИНН: 7725347620</w:t>
                    </w:r>
                    <w:r>
                      <w:rPr>
                        <w:rFonts w:ascii="Roboto" w:eastAsia="Roboto" w:hAnsi="Roboto" w:cs="Roboto"/>
                        <w:color w:val="000000"/>
                        <w:sz w:val="14"/>
                        <w:szCs w:val="14"/>
                      </w:rPr>
                      <w:br/>
                      <w:t>КПП: 771401001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5200" distR="115200" simplePos="0" relativeHeight="251695104" behindDoc="0" locked="0" layoutInCell="1" allowOverlap="1">
              <wp:simplePos x="0" y="0"/>
              <wp:positionH relativeFrom="column">
                <wp:posOffset>1564741</wp:posOffset>
              </wp:positionH>
              <wp:positionV relativeFrom="paragraph">
                <wp:posOffset>108161</wp:posOffset>
              </wp:positionV>
              <wp:extent cx="1364219" cy="615501"/>
              <wp:effectExtent l="3175" t="3175" r="3175" b="317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364218" cy="615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20685A" w:rsidRDefault="001E343B">
                          <w:pPr>
                            <w:rPr>
                              <w:rFonts w:ascii="Roboto" w:hAnsi="Roboto" w:cs="Roboto"/>
                              <w:color w:val="FFFFFF" w:themeColor="background1"/>
                              <w:sz w:val="14"/>
                              <w:szCs w:val="14"/>
                              <w14:textOutline w14:w="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  <w14:textFill>
                                <w14:noFill/>
                              </w14:textFill>
                            </w:rPr>
                          </w:pPr>
                          <w:r>
                            <w:rPr>
                              <w:rFonts w:ascii="Roboto" w:eastAsia="Roboto" w:hAnsi="Roboto" w:cs="Roboto"/>
                              <w:color w:val="1A1A1A"/>
                              <w:sz w:val="14"/>
                              <w:szCs w:val="14"/>
                              <w:highlight w:val="white"/>
                            </w:rPr>
                            <w:t xml:space="preserve">127083, г. Москва, </w:t>
                          </w:r>
                          <w:proofErr w:type="spellStart"/>
                          <w:r>
                            <w:rPr>
                              <w:rFonts w:ascii="Roboto" w:eastAsia="Roboto" w:hAnsi="Roboto" w:cs="Roboto"/>
                              <w:color w:val="1A1A1A"/>
                              <w:sz w:val="14"/>
                              <w:szCs w:val="14"/>
                              <w:highlight w:val="white"/>
                            </w:rPr>
                            <w:t>вн.тер.г</w:t>
                          </w:r>
                          <w:proofErr w:type="spellEnd"/>
                          <w:r>
                            <w:rPr>
                              <w:rFonts w:ascii="Roboto" w:eastAsia="Roboto" w:hAnsi="Roboto" w:cs="Roboto"/>
                              <w:color w:val="1A1A1A"/>
                              <w:sz w:val="14"/>
                              <w:szCs w:val="14"/>
                              <w:highlight w:val="white"/>
                            </w:rPr>
                            <w:t>. муниципальный округ Савеловский, ул. Мишина, д. 35, офис 39</w:t>
                          </w:r>
                        </w:p>
                        <w:p w:rsidR="0020685A" w:rsidRDefault="0020685A">
                          <w:pPr>
                            <w:rPr>
                              <w:rFonts w:ascii="Roboto" w:hAnsi="Roboto" w:cs="Roboto"/>
                              <w:color w:val="FFFFFF" w:themeColor="background1"/>
                              <w:sz w:val="14"/>
                              <w:szCs w:val="14"/>
                              <w14:textOutline w14:w="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  <w14:textFill>
                                <w14:noFill/>
                              </w14:textFill>
                            </w:rPr>
                          </w:pPr>
                        </w:p>
                      </w:txbxContent>
                    </wps:txbx>
                    <wps:bodyPr vertOverflow="overflow" horzOverflow="overflow" vert="horz" wrap="square" lIns="91440" tIns="45720" rIns="91440" bIns="45720" numCol="1" spcCol="0" rtlCol="0" fromWordArt="0" anchor="t" anchorCtr="0" forceAA="0" compatLnSpc="0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Надпись 6" o:spid="_x0000_s1028" type="#_x0000_t202" style="position:absolute;left:0;text-align:left;margin-left:123.2pt;margin-top:8.5pt;width:107.4pt;height:48.45pt;z-index:251695104;visibility:visible;mso-wrap-style:square;mso-wrap-distance-left:3.2mm;mso-wrap-distance-top:0;mso-wrap-distance-right:3.2mm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" filled="f" stroked="f" strokeweight=".5pt">
              <v:textbox>
                <w:txbxContent>
                  <w:p w:rsidR="0020685A" w:rsidRDefault="001E343B">
                    <w:pPr>
                      <w:rPr>
                        <w:rFonts w:ascii="Roboto" w:hAnsi="Roboto" w:cs="Roboto"/>
                        <w:color w:val="FFFFFF" w:themeColor="background1"/>
                        <w:sz w:val="14"/>
                        <w:szCs w:val="14"/>
                        <w14:textOutline w14:w="0" w14:cap="flat" w14:cmpd="sng" w14:algn="ctr">
                          <w14:noFill/>
                          <w14:prstDash w14:val="solid"/>
                          <w14:bevel/>
                        </w14:textOutline>
                        <w14:textFill>
                          <w14:noFill/>
                        </w14:textFill>
                      </w:rPr>
                    </w:pPr>
                    <w:r>
                      <w:rPr>
                        <w:rFonts w:ascii="Roboto" w:eastAsia="Roboto" w:hAnsi="Roboto" w:cs="Roboto"/>
                        <w:color w:val="1A1A1A"/>
                        <w:sz w:val="14"/>
                        <w:szCs w:val="14"/>
                        <w:highlight w:val="white"/>
                      </w:rPr>
                      <w:t xml:space="preserve">127083, г. Москва, </w:t>
                    </w:r>
                    <w:proofErr w:type="spellStart"/>
                    <w:r>
                      <w:rPr>
                        <w:rFonts w:ascii="Roboto" w:eastAsia="Roboto" w:hAnsi="Roboto" w:cs="Roboto"/>
                        <w:color w:val="1A1A1A"/>
                        <w:sz w:val="14"/>
                        <w:szCs w:val="14"/>
                        <w:highlight w:val="white"/>
                      </w:rPr>
                      <w:t>вн.тер.г</w:t>
                    </w:r>
                    <w:proofErr w:type="spellEnd"/>
                    <w:r>
                      <w:rPr>
                        <w:rFonts w:ascii="Roboto" w:eastAsia="Roboto" w:hAnsi="Roboto" w:cs="Roboto"/>
                        <w:color w:val="1A1A1A"/>
                        <w:sz w:val="14"/>
                        <w:szCs w:val="14"/>
                        <w:highlight w:val="white"/>
                      </w:rPr>
                      <w:t>. муниципальный округ Савеловский, ул. Мишина, д. 35, офис 39</w:t>
                    </w:r>
                  </w:p>
                  <w:p w:rsidR="0020685A" w:rsidRDefault="0020685A">
                    <w:pPr>
                      <w:rPr>
                        <w:rFonts w:ascii="Roboto" w:hAnsi="Roboto" w:cs="Roboto"/>
                        <w:color w:val="FFFFFF" w:themeColor="background1"/>
                        <w:sz w:val="14"/>
                        <w:szCs w:val="14"/>
                        <w14:textOutline w14:w="0" w14:cap="flat" w14:cmpd="sng" w14:algn="ctr">
                          <w14:noFill/>
                          <w14:prstDash w14:val="solid"/>
                          <w14:bevel/>
                        </w14:textOutline>
                        <w14:textFill>
                          <w14:noFill/>
                        </w14:textFill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5200" distR="115200" simplePos="0" relativeHeight="251716608" behindDoc="0" locked="0" layoutInCell="1" allowOverlap="1">
              <wp:simplePos x="0" y="0"/>
              <wp:positionH relativeFrom="column">
                <wp:posOffset>-102054</wp:posOffset>
              </wp:positionH>
              <wp:positionV relativeFrom="paragraph">
                <wp:posOffset>108161</wp:posOffset>
              </wp:positionV>
              <wp:extent cx="1382910" cy="548826"/>
              <wp:effectExtent l="3175" t="3175" r="3175" b="3175"/>
              <wp:wrapNone/>
              <wp:docPr id="7" name="Надпись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382910" cy="5488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20685A" w:rsidRDefault="001E343B">
                          <w:pPr>
                            <w:rPr>
                              <w:rFonts w:ascii="Roboto" w:hAnsi="Roboto" w:cs="Roboto"/>
                              <w:color w:val="FFFFFF" w:themeColor="background1"/>
                              <w:sz w:val="14"/>
                              <w:szCs w:val="14"/>
                              <w14:textOutline w14:w="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  <w14:textFill>
                                <w14:noFill/>
                              </w14:textFill>
                            </w:rPr>
                          </w:pPr>
                          <w:r>
                            <w:rPr>
                              <w:rFonts w:ascii="Roboto" w:eastAsia="Roboto" w:hAnsi="Roboto" w:cs="Roboto"/>
                              <w:color w:val="000000"/>
                              <w:sz w:val="14"/>
                              <w:szCs w:val="14"/>
                            </w:rPr>
                            <w:t>АНО ДПО «Учебный центр «Микротест»</w:t>
                          </w:r>
                        </w:p>
                      </w:txbxContent>
                    </wps:txbx>
                    <wps:bodyPr vertOverflow="overflow" horzOverflow="overflow" vert="horz" wrap="square" lIns="91440" tIns="45720" rIns="91440" bIns="45720" numCol="1" spcCol="0" rtlCol="0" fromWordArt="0" anchor="t" anchorCtr="0" forceAA="0" compatLnSpc="0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Надпись 7" o:spid="_x0000_s1029" type="#_x0000_t202" style="position:absolute;left:0;text-align:left;margin-left:-8.05pt;margin-top:8.5pt;width:108.9pt;height:43.2pt;z-index:251716608;visibility:visible;mso-wrap-style:square;mso-wrap-distance-left:3.2mm;mso-wrap-distance-top:0;mso-wrap-distance-right:3.2mm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" filled="f" stroked="f" strokeweight=".5pt">
              <v:textbox>
                <w:txbxContent>
                  <w:p w:rsidR="0020685A" w:rsidRDefault="001E343B">
                    <w:pPr>
                      <w:rPr>
                        <w:rFonts w:ascii="Roboto" w:hAnsi="Roboto" w:cs="Roboto"/>
                        <w:color w:val="FFFFFF" w:themeColor="background1"/>
                        <w:sz w:val="14"/>
                        <w:szCs w:val="14"/>
                        <w14:textOutline w14:w="0" w14:cap="flat" w14:cmpd="sng" w14:algn="ctr">
                          <w14:noFill/>
                          <w14:prstDash w14:val="solid"/>
                          <w14:bevel/>
                        </w14:textOutline>
                        <w14:textFill>
                          <w14:noFill/>
                        </w14:textFill>
                      </w:rPr>
                    </w:pPr>
                    <w:r>
                      <w:rPr>
                        <w:rFonts w:ascii="Roboto" w:eastAsia="Roboto" w:hAnsi="Roboto" w:cs="Roboto"/>
                        <w:color w:val="000000"/>
                        <w:sz w:val="14"/>
                        <w:szCs w:val="14"/>
                      </w:rPr>
                      <w:t>АНО ДПО «Учебный центр «Микротест»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5200" distR="115200" simplePos="0" relativeHeight="251686912" behindDoc="0" locked="0" layoutInCell="1" allowOverlap="1">
              <wp:simplePos x="0" y="0"/>
              <wp:positionH relativeFrom="column">
                <wp:posOffset>4927143</wp:posOffset>
              </wp:positionH>
              <wp:positionV relativeFrom="paragraph">
                <wp:posOffset>83452</wp:posOffset>
              </wp:positionV>
              <wp:extent cx="1192987" cy="0"/>
              <wp:effectExtent l="3175" t="3175" r="3175" b="3175"/>
              <wp:wrapNone/>
              <wp:docPr id="8" name="Прямая соединительная линия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1192986" cy="0"/>
                      </a:xfrm>
                      <a:prstGeom prst="line">
                        <a:avLst/>
                      </a:prstGeom>
                      <a:ln w="19049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</wps:spPr>
                    <wps:style>
                      <a:lnRef idx="1">
                        <a:schemeClr val="accent1">
                          <a:shade val="50000"/>
                        </a:schemeClr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91B8573" id="Прямая соединительная линия 8" o:spid="_x0000_s1026" style="position:absolute;z-index:251686912;visibility:visible;mso-wrap-style:square;mso-wrap-distance-left:3.2mm;mso-wrap-distance-top:0;mso-wrap-distance-right:3.2mm;mso-wrap-distance-bottom:0;mso-position-horizontal:absolute;mso-position-horizontal-relative:text;mso-position-vertical:absolute;mso-position-vertical-relative:text" from="387.95pt,6.55pt" to="481.9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" strokecolor="red" strokeweight=".52914mm">
              <v:stroke joinstyle="miter"/>
            </v:lin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5200" distR="115200" simplePos="0" relativeHeight="251684864" behindDoc="0" locked="0" layoutInCell="1" allowOverlap="1">
              <wp:simplePos x="0" y="0"/>
              <wp:positionH relativeFrom="column">
                <wp:posOffset>3284762</wp:posOffset>
              </wp:positionH>
              <wp:positionV relativeFrom="paragraph">
                <wp:posOffset>83452</wp:posOffset>
              </wp:positionV>
              <wp:extent cx="1192987" cy="0"/>
              <wp:effectExtent l="3175" t="3175" r="3175" b="3175"/>
              <wp:wrapNone/>
              <wp:docPr id="9" name="Прямая соединительная линия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1192986" cy="0"/>
                      </a:xfrm>
                      <a:prstGeom prst="line">
                        <a:avLst/>
                      </a:prstGeom>
                      <a:ln w="19049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</wps:spPr>
                    <wps:style>
                      <a:lnRef idx="1">
                        <a:schemeClr val="accent1">
                          <a:shade val="50000"/>
                        </a:schemeClr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985645B" id="Прямая соединительная линия 9" o:spid="_x0000_s1026" style="position:absolute;z-index:251684864;visibility:visible;mso-wrap-style:square;mso-wrap-distance-left:3.2mm;mso-wrap-distance-top:0;mso-wrap-distance-right:3.2mm;mso-wrap-distance-bottom:0;mso-position-horizontal:absolute;mso-position-horizontal-relative:text;mso-position-vertical:absolute;mso-position-vertical-relative:text" from="258.65pt,6.55pt" to="352.6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" strokecolor="red" strokeweight=".52914mm">
              <v:stroke joinstyle="miter"/>
            </v:lin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5200" distR="115200" simplePos="0" relativeHeight="251682816" behindDoc="0" locked="0" layoutInCell="1" allowOverlap="1">
              <wp:simplePos x="0" y="0"/>
              <wp:positionH relativeFrom="column">
                <wp:posOffset>1642381</wp:posOffset>
              </wp:positionH>
              <wp:positionV relativeFrom="paragraph">
                <wp:posOffset>83452</wp:posOffset>
              </wp:positionV>
              <wp:extent cx="1192987" cy="0"/>
              <wp:effectExtent l="3175" t="3175" r="3175" b="3175"/>
              <wp:wrapNone/>
              <wp:docPr id="10" name="Прямая соединительная линия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1192986" cy="0"/>
                      </a:xfrm>
                      <a:prstGeom prst="line">
                        <a:avLst/>
                      </a:prstGeom>
                      <a:ln w="19049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</wps:spPr>
                    <wps:style>
                      <a:lnRef idx="1">
                        <a:schemeClr val="accent1">
                          <a:shade val="50000"/>
                        </a:schemeClr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CF0F883" id="Прямая соединительная линия 10" o:spid="_x0000_s1026" style="position:absolute;z-index:251682816;visibility:visible;mso-wrap-style:square;mso-wrap-distance-left:3.2mm;mso-wrap-distance-top:0;mso-wrap-distance-right:3.2mm;mso-wrap-distance-bottom:0;mso-position-horizontal:absolute;mso-position-horizontal-relative:text;mso-position-vertical:absolute;mso-position-vertical-relative:text" from="129.3pt,6.55pt" to="223.2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" strokecolor="red" strokeweight=".52914mm">
              <v:stroke joinstyle="miter"/>
            </v:lin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5200" distR="115200" simplePos="0" relativeHeight="25167052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83452</wp:posOffset>
              </wp:positionV>
              <wp:extent cx="1192987" cy="0"/>
              <wp:effectExtent l="3175" t="3175" r="3175" b="3175"/>
              <wp:wrapNone/>
              <wp:docPr id="11" name="Прямая соединительная линия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1192986" cy="0"/>
                      </a:xfrm>
                      <a:prstGeom prst="line">
                        <a:avLst/>
                      </a:prstGeom>
                      <a:ln w="19049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</wps:spPr>
                    <wps:style>
                      <a:lnRef idx="1">
                        <a:schemeClr val="accent1">
                          <a:shade val="50000"/>
                        </a:schemeClr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AC60FF1" id="Прямая соединительная линия 11" o:spid="_x0000_s1026" style="position:absolute;z-index:251670528;visibility:visible;mso-wrap-style:square;mso-wrap-distance-left:3.2mm;mso-wrap-distance-top:0;mso-wrap-distance-right:3.2mm;mso-wrap-distance-bottom:0;mso-position-horizontal:absolute;mso-position-horizontal-relative:text;mso-position-vertical:absolute;mso-position-vertical-relative:text" from="0,6.55pt" to="93.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" strokecolor="red" strokeweight=".52914mm">
              <v:stroke joinstyle="miter"/>
            </v:line>
          </w:pict>
        </mc:Fallback>
      </mc:AlternateContent>
    </w:r>
  </w:p>
  <w:p w:rsidR="0020685A" w:rsidRDefault="0020685A">
    <w:pPr>
      <w:pStyle w:val="af7"/>
      <w:rPr>
        <w:rFonts w:ascii="Roboto" w:eastAsia="Roboto" w:hAnsi="Roboto" w:cs="Roboto"/>
        <w:color w:val="000000"/>
        <w:sz w:val="14"/>
        <w:szCs w:val="14"/>
      </w:rPr>
    </w:pPr>
  </w:p>
  <w:p w:rsidR="0020685A" w:rsidRDefault="0020685A">
    <w:pPr>
      <w:pStyle w:val="af7"/>
      <w:spacing w:line="360" w:lineRule="auto"/>
      <w:ind w:firstLine="567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681E" w:rsidRDefault="00B7681E">
      <w:r>
        <w:separator/>
      </w:r>
    </w:p>
  </w:footnote>
  <w:footnote w:type="continuationSeparator" w:id="0">
    <w:p w:rsidR="00B7681E" w:rsidRDefault="00B768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85A" w:rsidRDefault="001E343B">
    <w:pPr>
      <w:pStyle w:val="af5"/>
    </w:pPr>
    <w:r>
      <w:rPr>
        <w:noProof/>
        <w:lang w:eastAsia="ru-RU"/>
      </w:rPr>
      <mc:AlternateContent>
        <mc:Choice Requires="wps">
          <w:drawing>
            <wp:anchor distT="0" distB="0" distL="115200" distR="115200" simplePos="0" relativeHeight="251747328" behindDoc="0" locked="0" layoutInCell="1" allowOverlap="1">
              <wp:simplePos x="0" y="0"/>
              <wp:positionH relativeFrom="column">
                <wp:posOffset>5980932</wp:posOffset>
              </wp:positionH>
              <wp:positionV relativeFrom="paragraph">
                <wp:posOffset>93014</wp:posOffset>
              </wp:positionV>
              <wp:extent cx="139198" cy="139198"/>
              <wp:effectExtent l="9524" t="9524" r="9524" b="9524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39197" cy="139197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19049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5BED83E" id="Прямоугольник 1" o:spid="_x0000_s1026" style="position:absolute;margin-left:470.95pt;margin-top:7.3pt;width:10.95pt;height:10.95pt;z-index:251747328;visibility:visible;mso-wrap-style:square;mso-wrap-distance-left:3.2mm;mso-wrap-distance-top:0;mso-wrap-distance-right:3.2mm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" fillcolor="white [3212]" strokecolor="red" strokeweight=".52914mm"/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5200" distR="115200" simplePos="0" relativeHeight="251746304" behindDoc="0" locked="0" layoutInCell="1" allowOverlap="1">
              <wp:simplePos x="0" y="0"/>
              <wp:positionH relativeFrom="column">
                <wp:posOffset>1593588</wp:posOffset>
              </wp:positionH>
              <wp:positionV relativeFrom="paragraph">
                <wp:posOffset>163089</wp:posOffset>
              </wp:positionV>
              <wp:extent cx="4526541" cy="383"/>
              <wp:effectExtent l="9524" t="9524" r="9524" b="9524"/>
              <wp:wrapNone/>
              <wp:docPr id="2" name="Прямая соединительная линия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4526541" cy="383"/>
                      </a:xfrm>
                      <a:prstGeom prst="line">
                        <a:avLst/>
                      </a:prstGeom>
                      <a:ln w="19049" cap="flat" cmpd="sng" algn="ctr">
                        <a:solidFill>
                          <a:srgbClr val="FF0000"/>
                        </a:solidFill>
                        <a:prstDash val="solid"/>
                        <a:miter lim="800000"/>
                      </a:ln>
                    </wps:spPr>
                    <wps:style>
                      <a:lnRef idx="1">
                        <a:schemeClr val="accent1">
                          <a:shade val="50000"/>
                        </a:schemeClr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856AF95" id="Прямая соединительная линия 2" o:spid="_x0000_s1026" style="position:absolute;z-index:251746304;visibility:visible;mso-wrap-style:square;mso-wrap-distance-left:3.2mm;mso-wrap-distance-top:0;mso-wrap-distance-right:3.2mm;mso-wrap-distance-bottom:0;mso-position-horizontal:absolute;mso-position-horizontal-relative:text;mso-position-vertical:absolute;mso-position-vertical-relative:text" from="125.5pt,12.85pt" to="481.9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" strokecolor="red" strokeweight=".52914mm">
              <v:stroke joinstyle="miter"/>
            </v:line>
          </w:pict>
        </mc:Fallback>
      </mc:AlternateContent>
    </w:r>
    <w:r>
      <w:rPr>
        <w:noProof/>
        <w:lang w:eastAsia="ru-RU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-2540</wp:posOffset>
          </wp:positionV>
          <wp:extent cx="1387475" cy="508000"/>
          <wp:effectExtent l="0" t="0" r="3175" b="6350"/>
          <wp:wrapSquare wrapText="bothSides"/>
          <wp:docPr id="3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0500085" name="Logo-Microtest.png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1387474" cy="507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685A" w:rsidRDefault="0020685A">
    <w:pPr>
      <w:pStyle w:val="af5"/>
    </w:pPr>
  </w:p>
  <w:p w:rsidR="0020685A" w:rsidRDefault="0020685A">
    <w:pPr>
      <w:pStyle w:val="af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85A"/>
    <w:rsid w:val="001E343B"/>
    <w:rsid w:val="0020685A"/>
    <w:rsid w:val="00870E07"/>
    <w:rsid w:val="00A92DC7"/>
    <w:rsid w:val="00AC6703"/>
    <w:rsid w:val="00B7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7B8090-C1FD-4CB2-BE9D-4F2562262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</w:style>
  <w:style w:type="paragraph" w:styleId="af9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fa">
    <w:name w:val="Hyperlink"/>
    <w:basedOn w:val="a0"/>
    <w:uiPriority w:val="99"/>
    <w:unhideWhenUsed/>
    <w:rPr>
      <w:color w:val="0000FF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b">
    <w:name w:val="FollowedHyperlink"/>
    <w:basedOn w:val="a0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aining-microtest.ru/course/MT-QOS-MULTI/" TargetMode="External"/><Relationship Id="rId13" Type="http://schemas.openxmlformats.org/officeDocument/2006/relationships/hyperlink" Target="https://training-microtest.ru/course/kommutatsiya-i-marshrutizatsiya-eltex-prodvinutyy-uroven-chast-1-arkhitektura-i-kommutatsiya-v-1/" TargetMode="External"/><Relationship Id="rId18" Type="http://schemas.openxmlformats.org/officeDocument/2006/relationships/hyperlink" Target="https://training-microtest.ru/course/&#1057;&#1060;&#1045;&#1056;&#1048;&#1058;_NE/" TargetMode="External"/><Relationship Id="rId26" Type="http://schemas.openxmlformats.org/officeDocument/2006/relationships/hyperlink" Target="https://training-microtest.ru/course/ustanovka-i-administrirovanie-sredy-virtualizatsii-zvirt/" TargetMode="External"/><Relationship Id="rId39" Type="http://schemas.openxmlformats.org/officeDocument/2006/relationships/hyperlink" Target="https://training-microtest.ru/course/ai-powered-project-master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training-microtest.ru/course/MLT_admin/" TargetMode="External"/><Relationship Id="rId34" Type="http://schemas.openxmlformats.org/officeDocument/2006/relationships/hyperlink" Target="https://training-microtest.ru/course/MT_PT_Master/" TargetMode="External"/><Relationship Id="rId42" Type="http://schemas.openxmlformats.org/officeDocument/2006/relationships/hyperlink" Target="https://training-microtest.ru/course/osnovy-prodazh-servernogo-oborudovaniya-i-skhd/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training-microtest.ru/course/&#1052;&#1058;_&#1057;&#1055;&#1044;_&#1048;&#1048;_&#1062;&#1054;&#1044;/" TargetMode="External"/><Relationship Id="rId12" Type="http://schemas.openxmlformats.org/officeDocument/2006/relationships/hyperlink" Target="https://training-microtest.ru/course/HW_NA_Zabbix/" TargetMode="External"/><Relationship Id="rId17" Type="http://schemas.openxmlformats.org/officeDocument/2006/relationships/hyperlink" Target="https://training-microtest.ru/course/H3CAdvSE/" TargetMode="External"/><Relationship Id="rId25" Type="http://schemas.openxmlformats.org/officeDocument/2006/relationships/hyperlink" Target="https://training-microtest.ru/course/AGAT_ATC_CU/" TargetMode="External"/><Relationship Id="rId33" Type="http://schemas.openxmlformats.org/officeDocument/2006/relationships/hyperlink" Target="https://training-microtest.ru/course/&#1052;&#1058;_AI/" TargetMode="External"/><Relationship Id="rId38" Type="http://schemas.openxmlformats.org/officeDocument/2006/relationships/hyperlink" Target="https://training-microtest.ru/course/BPMN_DMN_CMMN_AI/" TargetMode="External"/><Relationship Id="rId46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training-microtest.ru/course/tekhnologii-marshrutizatsii-i-kommutatsii-v-krupnomasshtabnykh-setyakh-h3c/" TargetMode="External"/><Relationship Id="rId20" Type="http://schemas.openxmlformats.org/officeDocument/2006/relationships/hyperlink" Target="https://training-microtest.ru/course/&#1057;&#1060;&#1045;&#1056;&#1048;&#1058;_AdvSE/" TargetMode="External"/><Relationship Id="rId29" Type="http://schemas.openxmlformats.org/officeDocument/2006/relationships/hyperlink" Target="https://training-microtest.ru/course/&#1052;&#1058;_K8S/" TargetMode="External"/><Relationship Id="rId41" Type="http://schemas.openxmlformats.org/officeDocument/2006/relationships/hyperlink" Target="https://training-microtest.ru/course/osnovy-prodazh-setevogo-oborudovaniya/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training-microtest.ru/course/HW_NP_Arch/" TargetMode="External"/><Relationship Id="rId24" Type="http://schemas.openxmlformats.org/officeDocument/2006/relationships/hyperlink" Target="https://training-microtest.ru/course/HW_SAN_Stor/" TargetMode="External"/><Relationship Id="rId32" Type="http://schemas.openxmlformats.org/officeDocument/2006/relationships/hyperlink" Target="https://training-microtest.ru/course/&#1052;&#1058;_DevOps_Observ/" TargetMode="External"/><Relationship Id="rId37" Type="http://schemas.openxmlformats.org/officeDocument/2006/relationships/hyperlink" Target="https://training-microtest.ru/course/AI_production/" TargetMode="External"/><Relationship Id="rId40" Type="http://schemas.openxmlformats.org/officeDocument/2006/relationships/hyperlink" Target="https://training-microtest.ru/course/pmbok-8/" TargetMode="External"/><Relationship Id="rId45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training-microtest.ru/course/H3CNE/" TargetMode="External"/><Relationship Id="rId23" Type="http://schemas.openxmlformats.org/officeDocument/2006/relationships/hyperlink" Target="https://training-microtest.ru/course/linux-uroven-7/" TargetMode="External"/><Relationship Id="rId28" Type="http://schemas.openxmlformats.org/officeDocument/2006/relationships/hyperlink" Target="https://training-microtest.ru/course/Termit_2.5/" TargetMode="External"/><Relationship Id="rId36" Type="http://schemas.openxmlformats.org/officeDocument/2006/relationships/hyperlink" Target="https://training-microtest.ru/course/AI_tech_study/" TargetMode="External"/><Relationship Id="rId10" Type="http://schemas.openxmlformats.org/officeDocument/2006/relationships/hyperlink" Target="https://training-microtest.ru/course/HW_MPLS_Adv/" TargetMode="External"/><Relationship Id="rId19" Type="http://schemas.openxmlformats.org/officeDocument/2006/relationships/hyperlink" Target="https://training-microtest.ru/course/&#1057;&#1060;&#1045;&#1056;&#1048;&#1058;_SE/" TargetMode="External"/><Relationship Id="rId31" Type="http://schemas.openxmlformats.org/officeDocument/2006/relationships/hyperlink" Target="https://training-microtest.ru/course/zabbix-uroven-4/" TargetMode="External"/><Relationship Id="rId44" Type="http://schemas.openxmlformats.org/officeDocument/2006/relationships/hyperlink" Target="https://training-microtest.ru/course/%D0%9C%D0%A2_ComSales_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raining-microtest.ru/course/HW_ROUTE_Adv/" TargetMode="External"/><Relationship Id="rId14" Type="http://schemas.openxmlformats.org/officeDocument/2006/relationships/hyperlink" Target="https://training-microtest.ru/course/Eltex_DESbv1/" TargetMode="External"/><Relationship Id="rId22" Type="http://schemas.openxmlformats.org/officeDocument/2006/relationships/hyperlink" Target="https://training-microtest.ru/course/AECSE/" TargetMode="External"/><Relationship Id="rId27" Type="http://schemas.openxmlformats.org/officeDocument/2006/relationships/hyperlink" Target="https://training-microtest.ru/course/zVirt-adv/" TargetMode="External"/><Relationship Id="rId30" Type="http://schemas.openxmlformats.org/officeDocument/2006/relationships/hyperlink" Target="https://training-microtest.ru/course/zabbix-uroven-3/" TargetMode="External"/><Relationship Id="rId35" Type="http://schemas.openxmlformats.org/officeDocument/2006/relationships/hyperlink" Target="https://training-microtest.ru/course/MT_ML_B2B/" TargetMode="External"/><Relationship Id="rId43" Type="http://schemas.openxmlformats.org/officeDocument/2006/relationships/hyperlink" Target="https://training-microtest.ru/course/%D0%9C%D0%A2_ComSales_1/" TargetMode="External"/><Relationship Id="rId48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2E816CB-E2FE-462E-A7B6-CA5564A50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5973</Words>
  <Characters>34047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NKochurova</cp:lastModifiedBy>
  <cp:revision>2</cp:revision>
  <dcterms:created xsi:type="dcterms:W3CDTF">2026-09-17T12:01:00Z</dcterms:created>
  <dcterms:modified xsi:type="dcterms:W3CDTF">2026-09-17T12:01:00Z</dcterms:modified>
</cp:coreProperties>
</file>